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9640" w:type="dxa"/>
        <w:tblInd w:w="-72"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tblPr>
      <w:tblGrid>
        <w:gridCol w:w="1843"/>
        <w:gridCol w:w="3828"/>
        <w:gridCol w:w="3969"/>
      </w:tblGrid>
      <w:tr w:rsidR="008E57B0" w:rsidRPr="00EB4BBE" w:rsidTr="00904FB7">
        <w:trPr>
          <w:cantSplit/>
        </w:trPr>
        <w:tc>
          <w:tcPr>
            <w:tcW w:w="5671" w:type="dxa"/>
            <w:gridSpan w:val="2"/>
          </w:tcPr>
          <w:p w:rsidR="008E57B0" w:rsidRPr="00EB4BBE" w:rsidRDefault="00E84615" w:rsidP="00DE7B4A">
            <w:pPr>
              <w:pStyle w:val="Header2"/>
              <w:rPr>
                <w:lang w:val="en-GB"/>
              </w:rPr>
            </w:pPr>
            <w:r>
              <w:rPr>
                <w:noProof/>
                <w:lang w:val="sv-SE" w:eastAsia="sv-SE"/>
              </w:rPr>
              <w:drawing>
                <wp:inline distT="0" distB="0" distL="0" distR="0">
                  <wp:extent cx="1623060" cy="831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1623060" cy="831850"/>
                          </a:xfrm>
                          <a:prstGeom prst="rect">
                            <a:avLst/>
                          </a:prstGeom>
                          <a:noFill/>
                          <a:ln w="9525">
                            <a:noFill/>
                            <a:miter lim="800000"/>
                            <a:headEnd/>
                            <a:tailEnd/>
                          </a:ln>
                        </pic:spPr>
                      </pic:pic>
                    </a:graphicData>
                  </a:graphic>
                </wp:inline>
              </w:drawing>
            </w:r>
            <w:r w:rsidR="008E57B0">
              <w:rPr>
                <w:lang w:val="en-GB"/>
              </w:rPr>
              <w:t>ECC PT1</w:t>
            </w:r>
          </w:p>
          <w:p w:rsidR="008E57B0" w:rsidRPr="00EB4BBE" w:rsidRDefault="008E57B0" w:rsidP="00DE7B4A">
            <w:pPr>
              <w:pStyle w:val="Header2"/>
              <w:rPr>
                <w:rFonts w:cs="Arial"/>
                <w:color w:val="000000"/>
                <w:lang w:val="en-GB"/>
              </w:rPr>
            </w:pPr>
          </w:p>
        </w:tc>
        <w:tc>
          <w:tcPr>
            <w:tcW w:w="3969" w:type="dxa"/>
          </w:tcPr>
          <w:p w:rsidR="008E57B0" w:rsidRPr="00EB4BBE" w:rsidRDefault="008E57B0" w:rsidP="008E57B0">
            <w:pPr>
              <w:pStyle w:val="Header2"/>
              <w:tabs>
                <w:tab w:val="clear" w:pos="4536"/>
                <w:tab w:val="right" w:pos="3357"/>
              </w:tabs>
              <w:rPr>
                <w:lang w:val="en-GB"/>
              </w:rPr>
            </w:pPr>
            <w:r>
              <w:rPr>
                <w:lang w:val="en-GB"/>
              </w:rPr>
              <w:t>ECC PT1(1</w:t>
            </w:r>
            <w:r w:rsidR="00365003">
              <w:rPr>
                <w:lang w:val="en-GB"/>
              </w:rPr>
              <w:t>3</w:t>
            </w:r>
            <w:r>
              <w:rPr>
                <w:lang w:val="en-GB"/>
              </w:rPr>
              <w:t>)</w:t>
            </w:r>
            <w:r w:rsidR="00904FB7">
              <w:rPr>
                <w:lang w:val="en-GB"/>
              </w:rPr>
              <w:t>XXX</w:t>
            </w:r>
          </w:p>
        </w:tc>
      </w:tr>
      <w:tr w:rsidR="008E57B0" w:rsidRPr="00EB4BBE" w:rsidTr="00904FB7">
        <w:tblPrEx>
          <w:tblCellMar>
            <w:left w:w="108" w:type="dxa"/>
            <w:right w:w="108" w:type="dxa"/>
          </w:tblCellMar>
        </w:tblPrEx>
        <w:trPr>
          <w:cantSplit/>
          <w:trHeight w:val="405"/>
        </w:trPr>
        <w:tc>
          <w:tcPr>
            <w:tcW w:w="5671" w:type="dxa"/>
            <w:gridSpan w:val="2"/>
            <w:vAlign w:val="center"/>
          </w:tcPr>
          <w:p w:rsidR="008E57B0" w:rsidRPr="00EB4BBE" w:rsidRDefault="008E57B0" w:rsidP="00DE7B4A">
            <w:pPr>
              <w:pStyle w:val="Header2"/>
              <w:rPr>
                <w:lang w:val="en-GB"/>
              </w:rPr>
            </w:pPr>
            <w:r>
              <w:rPr>
                <w:lang w:val="en-GB"/>
              </w:rPr>
              <w:t xml:space="preserve">ECC PT1 </w:t>
            </w:r>
            <w:r w:rsidR="00DF0F6B">
              <w:rPr>
                <w:lang w:val="en-GB"/>
              </w:rPr>
              <w:t>–</w:t>
            </w:r>
            <w:r>
              <w:rPr>
                <w:lang w:val="en-GB"/>
              </w:rPr>
              <w:t xml:space="preserve"> </w:t>
            </w:r>
            <w:r w:rsidRPr="00C02C31">
              <w:rPr>
                <w:lang w:val="en-GB"/>
              </w:rPr>
              <w:t>XO</w:t>
            </w:r>
            <w:r w:rsidR="00DF0F6B">
              <w:rPr>
                <w:lang w:val="en-GB"/>
              </w:rPr>
              <w:t xml:space="preserve"> # </w:t>
            </w:r>
            <w:r w:rsidR="00365003">
              <w:rPr>
                <w:lang w:val="en-GB"/>
              </w:rPr>
              <w:t>3</w:t>
            </w:r>
            <w:r w:rsidRPr="00C02C31">
              <w:rPr>
                <w:lang w:val="en-GB"/>
              </w:rPr>
              <w:t xml:space="preserve"> meeting CG on 3.5 GHz</w:t>
            </w:r>
          </w:p>
        </w:tc>
        <w:tc>
          <w:tcPr>
            <w:tcW w:w="3969" w:type="dxa"/>
            <w:vAlign w:val="center"/>
          </w:tcPr>
          <w:p w:rsidR="008E57B0" w:rsidRPr="00EB4BBE" w:rsidRDefault="008E57B0" w:rsidP="00DE7B4A">
            <w:pPr>
              <w:pStyle w:val="Header2"/>
              <w:rPr>
                <w:lang w:val="en-GB"/>
              </w:rPr>
            </w:pPr>
          </w:p>
        </w:tc>
      </w:tr>
      <w:tr w:rsidR="008E57B0" w:rsidRPr="00EB4BBE" w:rsidTr="00904FB7">
        <w:tblPrEx>
          <w:tblCellMar>
            <w:left w:w="108" w:type="dxa"/>
            <w:right w:w="108" w:type="dxa"/>
          </w:tblCellMar>
        </w:tblPrEx>
        <w:trPr>
          <w:cantSplit/>
          <w:trHeight w:val="405"/>
        </w:trPr>
        <w:tc>
          <w:tcPr>
            <w:tcW w:w="5671" w:type="dxa"/>
            <w:gridSpan w:val="2"/>
            <w:vAlign w:val="center"/>
          </w:tcPr>
          <w:p w:rsidR="008E57B0" w:rsidRPr="00EB4BBE" w:rsidRDefault="008E57B0" w:rsidP="00DE7B4A">
            <w:pPr>
              <w:pStyle w:val="Header2"/>
              <w:rPr>
                <w:lang w:val="en-GB"/>
              </w:rPr>
            </w:pPr>
            <w:r>
              <w:rPr>
                <w:lang w:val="en-GB"/>
              </w:rPr>
              <w:t xml:space="preserve">ECO – </w:t>
            </w:r>
            <w:r w:rsidR="00365003">
              <w:rPr>
                <w:lang w:val="en-GB"/>
              </w:rPr>
              <w:t>Online Meeting</w:t>
            </w:r>
            <w:r>
              <w:rPr>
                <w:lang w:val="en-GB"/>
              </w:rPr>
              <w:t xml:space="preserve"> </w:t>
            </w:r>
            <w:r w:rsidR="00365003">
              <w:rPr>
                <w:lang w:val="en-GB"/>
              </w:rPr>
              <w:t>–</w:t>
            </w:r>
            <w:r>
              <w:rPr>
                <w:lang w:val="en-GB"/>
              </w:rPr>
              <w:t xml:space="preserve"> </w:t>
            </w:r>
            <w:r w:rsidR="00365003">
              <w:rPr>
                <w:lang w:val="en-GB"/>
              </w:rPr>
              <w:t>21 March 2013</w:t>
            </w:r>
          </w:p>
        </w:tc>
        <w:tc>
          <w:tcPr>
            <w:tcW w:w="3969" w:type="dxa"/>
            <w:vAlign w:val="center"/>
          </w:tcPr>
          <w:p w:rsidR="008E57B0" w:rsidRPr="00EB4BBE" w:rsidRDefault="008E57B0" w:rsidP="00DE7B4A">
            <w:pPr>
              <w:pStyle w:val="Header2"/>
              <w:rPr>
                <w:lang w:val="en-GB"/>
              </w:rPr>
            </w:pPr>
          </w:p>
        </w:tc>
      </w:tr>
      <w:tr w:rsidR="008E57B0" w:rsidRPr="00EB4BBE" w:rsidTr="00904FB7">
        <w:tblPrEx>
          <w:tblCellMar>
            <w:left w:w="108" w:type="dxa"/>
            <w:right w:w="108" w:type="dxa"/>
          </w:tblCellMar>
        </w:tblPrEx>
        <w:trPr>
          <w:cantSplit/>
          <w:trHeight w:val="80"/>
        </w:trPr>
        <w:tc>
          <w:tcPr>
            <w:tcW w:w="5671" w:type="dxa"/>
            <w:gridSpan w:val="2"/>
            <w:vAlign w:val="center"/>
          </w:tcPr>
          <w:p w:rsidR="008E57B0" w:rsidRPr="00EB4BBE" w:rsidRDefault="008E57B0" w:rsidP="00DE7B4A">
            <w:pPr>
              <w:pStyle w:val="Header2"/>
              <w:rPr>
                <w:sz w:val="8"/>
                <w:lang w:val="en-GB"/>
              </w:rPr>
            </w:pPr>
          </w:p>
        </w:tc>
        <w:tc>
          <w:tcPr>
            <w:tcW w:w="3969" w:type="dxa"/>
            <w:vAlign w:val="center"/>
          </w:tcPr>
          <w:p w:rsidR="008E57B0" w:rsidRPr="00EB4BBE" w:rsidRDefault="008E57B0" w:rsidP="00DE7B4A">
            <w:pPr>
              <w:pStyle w:val="Header2"/>
              <w:rPr>
                <w:sz w:val="8"/>
                <w:lang w:val="en-GB"/>
              </w:rPr>
            </w:pPr>
          </w:p>
        </w:tc>
      </w:tr>
      <w:tr w:rsidR="008E57B0" w:rsidRPr="00EB4BBE" w:rsidTr="00904FB7">
        <w:tblPrEx>
          <w:tblCellMar>
            <w:left w:w="108" w:type="dxa"/>
            <w:right w:w="108" w:type="dxa"/>
          </w:tblCellMar>
        </w:tblPrEx>
        <w:trPr>
          <w:cantSplit/>
          <w:trHeight w:val="405"/>
        </w:trPr>
        <w:tc>
          <w:tcPr>
            <w:tcW w:w="1843" w:type="dxa"/>
            <w:vAlign w:val="center"/>
          </w:tcPr>
          <w:p w:rsidR="008E57B0" w:rsidRPr="00EB4BBE" w:rsidRDefault="008E57B0" w:rsidP="00DE7B4A">
            <w:pPr>
              <w:pStyle w:val="Header2"/>
              <w:rPr>
                <w:lang w:val="en-GB"/>
              </w:rPr>
            </w:pPr>
            <w:r w:rsidRPr="00EB4BBE">
              <w:rPr>
                <w:lang w:val="en-GB"/>
              </w:rPr>
              <w:t xml:space="preserve">Date issued: </w:t>
            </w:r>
          </w:p>
        </w:tc>
        <w:tc>
          <w:tcPr>
            <w:tcW w:w="7797" w:type="dxa"/>
            <w:gridSpan w:val="2"/>
            <w:vAlign w:val="center"/>
          </w:tcPr>
          <w:p w:rsidR="008E57B0" w:rsidRPr="00EB4BBE" w:rsidRDefault="00365003" w:rsidP="008E57B0">
            <w:pPr>
              <w:pStyle w:val="Header2"/>
              <w:rPr>
                <w:lang w:val="en-GB"/>
              </w:rPr>
            </w:pPr>
            <w:r>
              <w:rPr>
                <w:lang w:val="en-GB"/>
              </w:rPr>
              <w:t>19</w:t>
            </w:r>
            <w:r w:rsidRPr="00365003">
              <w:rPr>
                <w:vertAlign w:val="superscript"/>
                <w:lang w:val="en-GB"/>
              </w:rPr>
              <w:t>th</w:t>
            </w:r>
            <w:r>
              <w:rPr>
                <w:lang w:val="en-GB"/>
              </w:rPr>
              <w:t xml:space="preserve"> March 2013</w:t>
            </w:r>
          </w:p>
        </w:tc>
      </w:tr>
      <w:tr w:rsidR="008E57B0" w:rsidRPr="00EB4BBE" w:rsidTr="00904FB7">
        <w:tblPrEx>
          <w:tblCellMar>
            <w:left w:w="108" w:type="dxa"/>
            <w:right w:w="108" w:type="dxa"/>
          </w:tblCellMar>
        </w:tblPrEx>
        <w:trPr>
          <w:cantSplit/>
          <w:trHeight w:val="405"/>
        </w:trPr>
        <w:tc>
          <w:tcPr>
            <w:tcW w:w="1843" w:type="dxa"/>
            <w:vAlign w:val="center"/>
          </w:tcPr>
          <w:p w:rsidR="008E57B0" w:rsidRPr="00EB4BBE" w:rsidRDefault="008E57B0" w:rsidP="00DE7B4A">
            <w:pPr>
              <w:pStyle w:val="Header2"/>
              <w:rPr>
                <w:lang w:val="en-GB"/>
              </w:rPr>
            </w:pPr>
            <w:r w:rsidRPr="00EB4BBE">
              <w:rPr>
                <w:lang w:val="en-GB"/>
              </w:rPr>
              <w:t>Source:</w:t>
            </w:r>
          </w:p>
        </w:tc>
        <w:tc>
          <w:tcPr>
            <w:tcW w:w="7797" w:type="dxa"/>
            <w:gridSpan w:val="2"/>
            <w:vAlign w:val="center"/>
          </w:tcPr>
          <w:p w:rsidR="008E57B0" w:rsidRPr="00EB4BBE" w:rsidRDefault="00DF0F6B" w:rsidP="00DE7B4A">
            <w:pPr>
              <w:pStyle w:val="Header2"/>
              <w:rPr>
                <w:lang w:val="en-GB"/>
              </w:rPr>
            </w:pPr>
            <w:r>
              <w:rPr>
                <w:lang w:val="en-GB"/>
              </w:rPr>
              <w:t>Ericsson Sweden</w:t>
            </w:r>
          </w:p>
        </w:tc>
      </w:tr>
      <w:tr w:rsidR="008E57B0" w:rsidRPr="00EB4BBE" w:rsidTr="00904FB7">
        <w:tblPrEx>
          <w:tblCellMar>
            <w:left w:w="108" w:type="dxa"/>
            <w:right w:w="108" w:type="dxa"/>
          </w:tblCellMar>
        </w:tblPrEx>
        <w:trPr>
          <w:cantSplit/>
          <w:trHeight w:val="405"/>
        </w:trPr>
        <w:tc>
          <w:tcPr>
            <w:tcW w:w="1843" w:type="dxa"/>
            <w:vAlign w:val="center"/>
          </w:tcPr>
          <w:p w:rsidR="008E57B0" w:rsidRPr="00EB4BBE" w:rsidRDefault="008E57B0" w:rsidP="00DE7B4A">
            <w:pPr>
              <w:pStyle w:val="Header2"/>
              <w:rPr>
                <w:lang w:val="en-GB"/>
              </w:rPr>
            </w:pPr>
            <w:r w:rsidRPr="00EB4BBE">
              <w:rPr>
                <w:lang w:val="en-GB"/>
              </w:rPr>
              <w:t>Subject:</w:t>
            </w:r>
          </w:p>
        </w:tc>
        <w:tc>
          <w:tcPr>
            <w:tcW w:w="7797" w:type="dxa"/>
            <w:gridSpan w:val="2"/>
            <w:vAlign w:val="center"/>
          </w:tcPr>
          <w:p w:rsidR="00F00AB7" w:rsidRPr="00EB4BBE" w:rsidRDefault="00F00AB7" w:rsidP="00DE7B4A">
            <w:pPr>
              <w:pStyle w:val="Header2"/>
              <w:rPr>
                <w:lang w:val="en-GB"/>
              </w:rPr>
            </w:pPr>
            <w:r>
              <w:rPr>
                <w:lang w:val="en-GB"/>
              </w:rPr>
              <w:t>LRTC for 3.4 – 3.8 GHz, s</w:t>
            </w:r>
            <w:r w:rsidR="00DF0F6B">
              <w:rPr>
                <w:lang w:val="en-GB"/>
              </w:rPr>
              <w:t xml:space="preserve">imulation results for </w:t>
            </w:r>
            <w:r w:rsidR="00365003">
              <w:rPr>
                <w:lang w:val="en-GB"/>
              </w:rPr>
              <w:t>Indoor Scenarios</w:t>
            </w:r>
          </w:p>
        </w:tc>
      </w:tr>
      <w:tr w:rsidR="008E57B0" w:rsidRPr="00EB4BBE" w:rsidTr="00904FB7">
        <w:tblPrEx>
          <w:tblCellMar>
            <w:left w:w="108" w:type="dxa"/>
            <w:right w:w="108" w:type="dxa"/>
          </w:tblCellMar>
        </w:tblPrEx>
        <w:trPr>
          <w:cantSplit/>
          <w:trHeight w:val="1040"/>
        </w:trPr>
        <w:tc>
          <w:tcPr>
            <w:tcW w:w="9640" w:type="dxa"/>
            <w:gridSpan w:val="3"/>
            <w:vAlign w:val="center"/>
          </w:tcPr>
          <w:p w:rsidR="008E57B0" w:rsidRPr="00EB4BBE" w:rsidRDefault="006476CE" w:rsidP="00DE7B4A">
            <w:pPr>
              <w:rPr>
                <w:rFonts w:cs="Arial"/>
                <w:szCs w:val="24"/>
                <w:lang w:val="en-GB"/>
              </w:rPr>
            </w:pPr>
            <w:r w:rsidRPr="006476CE">
              <w:rPr>
                <w:noProof/>
                <w:lang w:val="en-GB"/>
              </w:rPr>
              <w:pict>
                <v:shapetype id="_x0000_t202" coordsize="21600,21600" o:spt="202" path="m,l,21600r21600,l21600,xe">
                  <v:stroke joinstyle="miter"/>
                  <v:path gradientshapeok="t" o:connecttype="rect"/>
                </v:shapetype>
                <v:shape id="_x0000_s1027" type="#_x0000_t202" style="position:absolute;left:0;text-align:left;margin-left:193.3pt;margin-top:15.15pt;width:36pt;height:21.35pt;z-index:-251658752;mso-wrap-edited:f;mso-position-horizontal-relative:text;mso-position-vertical-relative:text" wrapcoords="-450 0 -450 21600 22050 21600 22050 0 -450 0">
                  <v:textbox style="mso-next-textbox:#_x0000_s1027">
                    <w:txbxContent>
                      <w:p w:rsidR="008E57B0" w:rsidRPr="00254FD9" w:rsidRDefault="008E57B0" w:rsidP="008E57B0">
                        <w:pPr>
                          <w:spacing w:after="0"/>
                          <w:jc w:val="center"/>
                          <w:rPr>
                            <w:rFonts w:cs="Arial"/>
                            <w:szCs w:val="24"/>
                            <w:lang w:val="de-DE"/>
                          </w:rPr>
                        </w:pPr>
                        <w:r>
                          <w:rPr>
                            <w:rFonts w:cs="Arial"/>
                            <w:szCs w:val="24"/>
                            <w:lang w:val="de-DE"/>
                          </w:rPr>
                          <w:t>N</w:t>
                        </w:r>
                      </w:p>
                    </w:txbxContent>
                  </v:textbox>
                  <w10:wrap type="tight"/>
                </v:shape>
              </w:pict>
            </w:r>
          </w:p>
          <w:p w:rsidR="008E57B0" w:rsidRPr="00EB4BBE" w:rsidRDefault="008E57B0" w:rsidP="00DE7B4A">
            <w:pPr>
              <w:rPr>
                <w:lang w:val="en-GB"/>
              </w:rPr>
            </w:pPr>
            <w:r w:rsidRPr="00EB4BBE">
              <w:rPr>
                <w:lang w:val="en-GB"/>
              </w:rPr>
              <w:t xml:space="preserve">Password protection required? (Y/N) </w:t>
            </w:r>
          </w:p>
          <w:p w:rsidR="008E57B0" w:rsidRPr="00EB4BBE" w:rsidRDefault="008E57B0" w:rsidP="00DE7B4A">
            <w:pPr>
              <w:pStyle w:val="Header1"/>
              <w:rPr>
                <w:lang w:val="en-GB"/>
              </w:rPr>
            </w:pPr>
          </w:p>
        </w:tc>
      </w:tr>
    </w:tbl>
    <w:p w:rsidR="004463E4" w:rsidRDefault="004463E4" w:rsidP="00DE5E01"/>
    <w:tbl>
      <w:tblPr>
        <w:tblW w:w="96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640"/>
      </w:tblGrid>
      <w:tr w:rsidR="00C93978" w:rsidRPr="00EB4BBE" w:rsidTr="00A3128A">
        <w:trPr>
          <w:cantSplit/>
          <w:trHeight w:val="446"/>
        </w:trPr>
        <w:tc>
          <w:tcPr>
            <w:tcW w:w="9640" w:type="dxa"/>
            <w:tcBorders>
              <w:bottom w:val="nil"/>
            </w:tcBorders>
          </w:tcPr>
          <w:p w:rsidR="00C93978" w:rsidRPr="00EB4BBE" w:rsidRDefault="00C93978" w:rsidP="00A3128A">
            <w:pPr>
              <w:pStyle w:val="Header2"/>
              <w:rPr>
                <w:lang w:val="en-GB"/>
              </w:rPr>
            </w:pPr>
            <w:r w:rsidRPr="00EB4BBE">
              <w:rPr>
                <w:lang w:val="en-GB"/>
              </w:rPr>
              <w:t xml:space="preserve">Summary: </w:t>
            </w:r>
          </w:p>
        </w:tc>
      </w:tr>
      <w:tr w:rsidR="00C93978" w:rsidRPr="00EB4BBE" w:rsidTr="00A3128A">
        <w:trPr>
          <w:cantSplit/>
          <w:trHeight w:val="1112"/>
        </w:trPr>
        <w:tc>
          <w:tcPr>
            <w:tcW w:w="9640" w:type="dxa"/>
            <w:tcBorders>
              <w:top w:val="nil"/>
              <w:bottom w:val="single" w:sz="4" w:space="0" w:color="auto"/>
            </w:tcBorders>
          </w:tcPr>
          <w:p w:rsidR="00C93978" w:rsidRDefault="00C93978" w:rsidP="00C93978">
            <w:pPr>
              <w:rPr>
                <w:lang w:val="en-GB"/>
              </w:rPr>
            </w:pPr>
            <w:r>
              <w:rPr>
                <w:lang w:val="en-GB"/>
              </w:rPr>
              <w:t xml:space="preserve">At ECC PT1 – </w:t>
            </w:r>
            <w:r w:rsidRPr="00C02C31">
              <w:rPr>
                <w:lang w:val="en-GB"/>
              </w:rPr>
              <w:t>XO</w:t>
            </w:r>
            <w:r>
              <w:rPr>
                <w:lang w:val="en-GB"/>
              </w:rPr>
              <w:t xml:space="preserve"> # </w:t>
            </w:r>
            <w:r w:rsidR="00365003">
              <w:rPr>
                <w:lang w:val="en-GB"/>
              </w:rPr>
              <w:t>2</w:t>
            </w:r>
            <w:r w:rsidRPr="00C02C31">
              <w:rPr>
                <w:lang w:val="en-GB"/>
              </w:rPr>
              <w:t xml:space="preserve"> meeting CG on 3.5 GHz</w:t>
            </w:r>
            <w:r>
              <w:rPr>
                <w:lang w:val="en-GB"/>
              </w:rPr>
              <w:t xml:space="preserve">, it was agreed to evaluate the </w:t>
            </w:r>
            <w:r w:rsidR="00365003">
              <w:rPr>
                <w:lang w:val="en-GB"/>
              </w:rPr>
              <w:t>impact of macro BS on indoor</w:t>
            </w:r>
            <w:r>
              <w:rPr>
                <w:lang w:val="en-GB"/>
              </w:rPr>
              <w:t xml:space="preserve"> deployments</w:t>
            </w:r>
            <w:r w:rsidR="00365003">
              <w:rPr>
                <w:lang w:val="en-GB"/>
              </w:rPr>
              <w:t xml:space="preserve"> of micro and pico BS</w:t>
            </w:r>
            <w:r>
              <w:rPr>
                <w:lang w:val="en-GB"/>
              </w:rPr>
              <w:t xml:space="preserve"> for 3.5 GHz. This document encapsulates a comprehensive simulation analysis</w:t>
            </w:r>
            <w:r w:rsidR="00D343EA">
              <w:rPr>
                <w:lang w:val="en-GB"/>
              </w:rPr>
              <w:t xml:space="preserve"> in the </w:t>
            </w:r>
            <w:r w:rsidR="00D343EA" w:rsidRPr="00D343EA">
              <w:rPr>
                <w:b/>
                <w:u w:val="single"/>
                <w:lang w:val="en-GB"/>
              </w:rPr>
              <w:t>downlink</w:t>
            </w:r>
            <w:r w:rsidR="00D343EA">
              <w:rPr>
                <w:lang w:val="en-GB"/>
              </w:rPr>
              <w:t xml:space="preserve">, where the macro BS interferes the UEs connected to micro or pico BS that are deployed indoors. In particular, the </w:t>
            </w:r>
            <w:r>
              <w:rPr>
                <w:lang w:val="en-GB"/>
              </w:rPr>
              <w:t>following scenarios</w:t>
            </w:r>
            <w:r w:rsidR="00D343EA">
              <w:rPr>
                <w:lang w:val="en-GB"/>
              </w:rPr>
              <w:t xml:space="preserve"> are considered:</w:t>
            </w:r>
          </w:p>
          <w:p w:rsidR="00C93978" w:rsidRPr="00C93978" w:rsidRDefault="00C93978" w:rsidP="00D93A0A">
            <w:pPr>
              <w:pStyle w:val="ListParagraph"/>
              <w:numPr>
                <w:ilvl w:val="0"/>
                <w:numId w:val="28"/>
              </w:numPr>
              <w:spacing w:line="360" w:lineRule="auto"/>
              <w:rPr>
                <w:rFonts w:ascii="Arial" w:hAnsi="Arial" w:cs="Arial"/>
                <w:b/>
                <w:lang w:val="en-US"/>
              </w:rPr>
            </w:pPr>
            <w:r w:rsidRPr="00C93978">
              <w:rPr>
                <w:rFonts w:ascii="Arial" w:hAnsi="Arial" w:cs="Arial"/>
                <w:b/>
                <w:lang w:val="en-US"/>
              </w:rPr>
              <w:t xml:space="preserve">Macro Vs </w:t>
            </w:r>
            <w:r w:rsidR="00D343EA">
              <w:rPr>
                <w:rFonts w:ascii="Arial" w:hAnsi="Arial" w:cs="Arial"/>
                <w:b/>
                <w:lang w:val="en-US"/>
              </w:rPr>
              <w:t>Indoor Micro (Manhattan Grid Layout)</w:t>
            </w:r>
            <w:r w:rsidRPr="00C93978">
              <w:rPr>
                <w:rFonts w:ascii="Arial" w:hAnsi="Arial" w:cs="Arial"/>
                <w:b/>
                <w:lang w:val="en-US"/>
              </w:rPr>
              <w:t xml:space="preserve"> Scenario</w:t>
            </w:r>
          </w:p>
          <w:p w:rsidR="00C93978" w:rsidRDefault="00D343EA" w:rsidP="00D93A0A">
            <w:pPr>
              <w:pStyle w:val="ListParagraph"/>
              <w:numPr>
                <w:ilvl w:val="1"/>
                <w:numId w:val="29"/>
              </w:numPr>
              <w:spacing w:line="360" w:lineRule="auto"/>
              <w:ind w:left="1065" w:hanging="284"/>
              <w:rPr>
                <w:rFonts w:ascii="Arial" w:hAnsi="Arial" w:cs="Arial"/>
                <w:sz w:val="20"/>
                <w:szCs w:val="20"/>
                <w:lang w:val="en-US"/>
              </w:rPr>
            </w:pPr>
            <w:r>
              <w:rPr>
                <w:rFonts w:ascii="Arial" w:hAnsi="Arial" w:cs="Arial"/>
                <w:sz w:val="20"/>
                <w:szCs w:val="20"/>
                <w:lang w:val="en-US"/>
              </w:rPr>
              <w:t>Case 1: All victim micro UEs are located indoors</w:t>
            </w:r>
          </w:p>
          <w:p w:rsidR="00D343EA" w:rsidRPr="00D93A0A" w:rsidRDefault="00D343EA" w:rsidP="00D93A0A">
            <w:pPr>
              <w:pStyle w:val="ListParagraph"/>
              <w:numPr>
                <w:ilvl w:val="1"/>
                <w:numId w:val="29"/>
              </w:numPr>
              <w:spacing w:line="360" w:lineRule="auto"/>
              <w:ind w:left="1065" w:hanging="284"/>
              <w:rPr>
                <w:rFonts w:ascii="Arial" w:hAnsi="Arial" w:cs="Arial"/>
                <w:sz w:val="20"/>
                <w:szCs w:val="20"/>
                <w:lang w:val="en-US"/>
              </w:rPr>
            </w:pPr>
            <w:r>
              <w:rPr>
                <w:rFonts w:ascii="Arial" w:hAnsi="Arial" w:cs="Arial"/>
                <w:sz w:val="20"/>
                <w:szCs w:val="20"/>
                <w:lang w:val="en-US"/>
              </w:rPr>
              <w:t>Case 2: 50% of the victim micro UEs are located indoors and 50% are located on the streets in the Manhattan grid</w:t>
            </w:r>
          </w:p>
          <w:p w:rsidR="00D343EA" w:rsidRPr="00C93978" w:rsidRDefault="00D343EA" w:rsidP="00D343EA">
            <w:pPr>
              <w:pStyle w:val="ListParagraph"/>
              <w:numPr>
                <w:ilvl w:val="0"/>
                <w:numId w:val="29"/>
              </w:numPr>
              <w:spacing w:line="360" w:lineRule="auto"/>
              <w:rPr>
                <w:rFonts w:ascii="Arial" w:hAnsi="Arial" w:cs="Arial"/>
                <w:b/>
                <w:lang w:val="en-US"/>
              </w:rPr>
            </w:pPr>
            <w:r w:rsidRPr="00C93978">
              <w:rPr>
                <w:rFonts w:ascii="Arial" w:hAnsi="Arial" w:cs="Arial"/>
                <w:b/>
                <w:lang w:val="en-US"/>
              </w:rPr>
              <w:t xml:space="preserve">Macro Vs </w:t>
            </w:r>
            <w:r>
              <w:rPr>
                <w:rFonts w:ascii="Arial" w:hAnsi="Arial" w:cs="Arial"/>
                <w:b/>
                <w:lang w:val="en-US"/>
              </w:rPr>
              <w:t>Indoor Pico (Manhattan Grid Layout)</w:t>
            </w:r>
            <w:r w:rsidRPr="00C93978">
              <w:rPr>
                <w:rFonts w:ascii="Arial" w:hAnsi="Arial" w:cs="Arial"/>
                <w:b/>
                <w:lang w:val="en-US"/>
              </w:rPr>
              <w:t xml:space="preserve"> Scenario</w:t>
            </w:r>
          </w:p>
          <w:p w:rsidR="00D343EA" w:rsidRDefault="00D343EA" w:rsidP="00D343EA">
            <w:pPr>
              <w:pStyle w:val="ListParagraph"/>
              <w:numPr>
                <w:ilvl w:val="1"/>
                <w:numId w:val="29"/>
              </w:numPr>
              <w:spacing w:line="360" w:lineRule="auto"/>
              <w:ind w:left="1065" w:hanging="284"/>
              <w:rPr>
                <w:rFonts w:ascii="Arial" w:hAnsi="Arial" w:cs="Arial"/>
                <w:sz w:val="20"/>
                <w:szCs w:val="20"/>
                <w:lang w:val="en-US"/>
              </w:rPr>
            </w:pPr>
            <w:r>
              <w:rPr>
                <w:rFonts w:ascii="Arial" w:hAnsi="Arial" w:cs="Arial"/>
                <w:sz w:val="20"/>
                <w:szCs w:val="20"/>
                <w:lang w:val="en-US"/>
              </w:rPr>
              <w:t>Case 1: All victim pico UEs are located indoors</w:t>
            </w:r>
          </w:p>
          <w:p w:rsidR="00C93978" w:rsidRPr="005F440F" w:rsidRDefault="005F440F" w:rsidP="005F440F">
            <w:pPr>
              <w:spacing w:line="360" w:lineRule="auto"/>
              <w:ind w:left="781"/>
              <w:rPr>
                <w:sz w:val="18"/>
                <w:szCs w:val="18"/>
                <w:lang w:val="en-GB"/>
              </w:rPr>
            </w:pPr>
            <w:r w:rsidRPr="005F440F">
              <w:rPr>
                <w:sz w:val="18"/>
                <w:szCs w:val="18"/>
                <w:lang w:val="en-GB"/>
              </w:rPr>
              <w:t xml:space="preserve">Note: Since </w:t>
            </w:r>
            <w:r>
              <w:rPr>
                <w:sz w:val="18"/>
                <w:szCs w:val="18"/>
                <w:lang w:val="en-GB"/>
              </w:rPr>
              <w:t>p</w:t>
            </w:r>
            <w:r w:rsidRPr="005F440F">
              <w:rPr>
                <w:sz w:val="18"/>
                <w:szCs w:val="18"/>
                <w:lang w:val="en-GB"/>
              </w:rPr>
              <w:t>ico cells are mainly intended for indoor coverage, we only consider the scenario where all the pico UEs are located indoors</w:t>
            </w:r>
          </w:p>
        </w:tc>
      </w:tr>
      <w:tr w:rsidR="00C93978" w:rsidRPr="00EB4BBE" w:rsidTr="00A3128A">
        <w:trPr>
          <w:cantSplit/>
          <w:trHeight w:val="431"/>
        </w:trPr>
        <w:tc>
          <w:tcPr>
            <w:tcW w:w="9640" w:type="dxa"/>
            <w:tcBorders>
              <w:bottom w:val="nil"/>
            </w:tcBorders>
          </w:tcPr>
          <w:p w:rsidR="00C93978" w:rsidRPr="00EB4BBE" w:rsidRDefault="00C93978" w:rsidP="00A3128A">
            <w:pPr>
              <w:pStyle w:val="Header2"/>
              <w:rPr>
                <w:lang w:val="en-GB"/>
              </w:rPr>
            </w:pPr>
            <w:r w:rsidRPr="00EB4BBE">
              <w:rPr>
                <w:lang w:val="en-GB"/>
              </w:rPr>
              <w:t>Background:</w:t>
            </w:r>
            <w:r w:rsidRPr="00EB4BBE">
              <w:rPr>
                <w:lang w:val="en-GB"/>
              </w:rPr>
              <w:tab/>
            </w:r>
          </w:p>
        </w:tc>
      </w:tr>
      <w:tr w:rsidR="00C93978" w:rsidRPr="00EB4BBE" w:rsidTr="00A3128A">
        <w:trPr>
          <w:cantSplit/>
          <w:trHeight w:val="784"/>
        </w:trPr>
        <w:tc>
          <w:tcPr>
            <w:tcW w:w="9640" w:type="dxa"/>
            <w:tcBorders>
              <w:top w:val="nil"/>
              <w:bottom w:val="single" w:sz="4" w:space="0" w:color="auto"/>
            </w:tcBorders>
          </w:tcPr>
          <w:p w:rsidR="00C93978" w:rsidRPr="00EB4BBE" w:rsidRDefault="007A1712" w:rsidP="00A3128A">
            <w:pPr>
              <w:rPr>
                <w:bCs/>
                <w:szCs w:val="24"/>
                <w:lang w:val="en-GB"/>
              </w:rPr>
            </w:pPr>
            <w:r>
              <w:rPr>
                <w:bCs/>
                <w:szCs w:val="24"/>
                <w:lang w:val="en-GB"/>
              </w:rPr>
              <w:t>The Correspondence Group on LRTCs for 3.4 – 3.8 GHz need to progress its work in order to meet the deadline established in the mandate from the European Commission.</w:t>
            </w:r>
          </w:p>
        </w:tc>
      </w:tr>
    </w:tbl>
    <w:p w:rsidR="00317FFC" w:rsidRDefault="00317FFC" w:rsidP="00DE5E01">
      <w:pPr>
        <w:rPr>
          <w:lang w:val="en-GB"/>
        </w:rPr>
      </w:pPr>
    </w:p>
    <w:p w:rsidR="00D93A0A" w:rsidRDefault="00D93A0A" w:rsidP="00DE5E01">
      <w:pPr>
        <w:rPr>
          <w:lang w:val="en-GB"/>
        </w:rPr>
      </w:pPr>
    </w:p>
    <w:p w:rsidR="00BE62F9" w:rsidRDefault="00BE62F9" w:rsidP="00DE5E01">
      <w:pPr>
        <w:rPr>
          <w:lang w:val="en-GB"/>
        </w:rPr>
      </w:pPr>
    </w:p>
    <w:p w:rsidR="00BE62F9" w:rsidRDefault="00BE62F9" w:rsidP="00DE5E01">
      <w:pPr>
        <w:rPr>
          <w:lang w:val="en-GB"/>
        </w:rPr>
      </w:pPr>
    </w:p>
    <w:p w:rsidR="00BE62F9" w:rsidRDefault="00BE62F9" w:rsidP="00DE5E01">
      <w:pPr>
        <w:rPr>
          <w:lang w:val="en-GB"/>
        </w:rPr>
      </w:pPr>
    </w:p>
    <w:p w:rsidR="00BE62F9" w:rsidRDefault="00BE62F9" w:rsidP="00DE5E01">
      <w:pPr>
        <w:rPr>
          <w:lang w:val="en-GB"/>
        </w:rPr>
      </w:pPr>
    </w:p>
    <w:p w:rsidR="00BE62F9" w:rsidRDefault="00BE62F9" w:rsidP="00DE5E01">
      <w:pPr>
        <w:rPr>
          <w:lang w:val="en-GB"/>
        </w:rPr>
      </w:pPr>
    </w:p>
    <w:p w:rsidR="00D93A0A" w:rsidRDefault="00D93A0A" w:rsidP="00DE5E01">
      <w:pPr>
        <w:rPr>
          <w:lang w:val="en-GB"/>
        </w:rPr>
      </w:pPr>
    </w:p>
    <w:p w:rsidR="005F440F" w:rsidRDefault="005F440F" w:rsidP="00DE5E01">
      <w:pPr>
        <w:rPr>
          <w:lang w:val="en-GB"/>
        </w:rPr>
      </w:pPr>
    </w:p>
    <w:p w:rsidR="00D93A0A" w:rsidRPr="0048176E" w:rsidRDefault="00D93A0A" w:rsidP="00BE62F9">
      <w:pPr>
        <w:tabs>
          <w:tab w:val="left" w:pos="284"/>
        </w:tabs>
        <w:jc w:val="left"/>
        <w:rPr>
          <w:b/>
        </w:rPr>
      </w:pPr>
      <w:r w:rsidRPr="0048176E">
        <w:rPr>
          <w:b/>
        </w:rPr>
        <w:lastRenderedPageBreak/>
        <w:t>Simulation Methodology:</w:t>
      </w:r>
    </w:p>
    <w:p w:rsidR="009E4929" w:rsidRDefault="009E4929" w:rsidP="009E4929">
      <w:pPr>
        <w:widowControl w:val="0"/>
        <w:autoSpaceDE w:val="0"/>
        <w:autoSpaceDN w:val="0"/>
        <w:adjustRightInd w:val="0"/>
        <w:spacing w:before="240"/>
        <w:rPr>
          <w:lang w:val="en-GB"/>
        </w:rPr>
      </w:pPr>
      <w:r>
        <w:rPr>
          <w:lang w:val="en-GB"/>
        </w:rPr>
        <w:t xml:space="preserve">Simulations are performed using the well known </w:t>
      </w:r>
      <w:r>
        <w:t xml:space="preserve">Monte-Carlo simulation methodology elaborated in [1]. The simulation parameters employed had been agreed </w:t>
      </w:r>
      <w:r>
        <w:rPr>
          <w:lang w:val="en-GB"/>
        </w:rPr>
        <w:t xml:space="preserve">at ECC PT1 – </w:t>
      </w:r>
      <w:r w:rsidRPr="00C02C31">
        <w:rPr>
          <w:lang w:val="en-GB"/>
        </w:rPr>
        <w:t>XO</w:t>
      </w:r>
      <w:r>
        <w:rPr>
          <w:lang w:val="en-GB"/>
        </w:rPr>
        <w:t xml:space="preserve"> # 1</w:t>
      </w:r>
      <w:r w:rsidRPr="00C02C31">
        <w:rPr>
          <w:lang w:val="en-GB"/>
        </w:rPr>
        <w:t xml:space="preserve"> meeting CG on 3.5 GHz</w:t>
      </w:r>
      <w:r>
        <w:rPr>
          <w:lang w:val="en-GB"/>
        </w:rPr>
        <w:t>, unless stated otherwise.</w:t>
      </w:r>
      <w:r w:rsidR="00BF0F70">
        <w:rPr>
          <w:lang w:val="en-GB"/>
        </w:rPr>
        <w:t xml:space="preserve"> In general, the simulations are performed using the following procedure:</w:t>
      </w:r>
    </w:p>
    <w:p w:rsidR="00BF0F70" w:rsidRDefault="00BF0F70" w:rsidP="00BF0F70">
      <w:pPr>
        <w:numPr>
          <w:ilvl w:val="0"/>
          <w:numId w:val="34"/>
        </w:numPr>
        <w:spacing w:after="60"/>
        <w:ind w:left="461" w:hanging="274"/>
        <w:rPr>
          <w:color w:val="000000"/>
        </w:rPr>
      </w:pPr>
      <w:r w:rsidRPr="00FA749D">
        <w:rPr>
          <w:color w:val="000000"/>
        </w:rPr>
        <w:t>Run the</w:t>
      </w:r>
      <w:r>
        <w:rPr>
          <w:color w:val="000000"/>
        </w:rPr>
        <w:t xml:space="preserve"> system under observation (victim system) independently without the impact of any aggressor in the adjacent band with the simulation parameters </w:t>
      </w:r>
      <w:r w:rsidR="00EE48B7">
        <w:rPr>
          <w:color w:val="000000"/>
        </w:rPr>
        <w:t>as mentioned in Table 1. This provides the baseline performance of the system (SINR, throughput, etc.)</w:t>
      </w:r>
    </w:p>
    <w:p w:rsidR="00EE48B7" w:rsidRDefault="00EE48B7" w:rsidP="00BF0F70">
      <w:pPr>
        <w:numPr>
          <w:ilvl w:val="0"/>
          <w:numId w:val="34"/>
        </w:numPr>
        <w:spacing w:after="60"/>
        <w:ind w:left="461" w:hanging="274"/>
        <w:rPr>
          <w:color w:val="000000"/>
        </w:rPr>
      </w:pPr>
      <w:r>
        <w:rPr>
          <w:color w:val="000000"/>
        </w:rPr>
        <w:t>Introduce the aggressing system in the adjacent band without any additional isolation (i.e. restricted channel) and evaluate the impact on the victim system in terms of performance (throughput) degradation of the link</w:t>
      </w:r>
    </w:p>
    <w:p w:rsidR="00BF0F70" w:rsidRPr="00AB2C97" w:rsidRDefault="00EE48B7" w:rsidP="00AB2C97">
      <w:pPr>
        <w:numPr>
          <w:ilvl w:val="0"/>
          <w:numId w:val="34"/>
        </w:numPr>
        <w:spacing w:after="60"/>
        <w:ind w:left="461" w:hanging="274"/>
        <w:rPr>
          <w:color w:val="000000"/>
        </w:rPr>
      </w:pPr>
      <w:r>
        <w:rPr>
          <w:color w:val="000000"/>
        </w:rPr>
        <w:t>Introduce a restricted channel (additional isolation</w:t>
      </w:r>
      <w:r w:rsidR="00AB2C97">
        <w:rPr>
          <w:color w:val="000000"/>
        </w:rPr>
        <w:t>) in between the two systems and repeat step 2 to identify the required restricted channel for acceptable performance of the victim system</w:t>
      </w:r>
    </w:p>
    <w:p w:rsidR="00724702" w:rsidRPr="00D343EA" w:rsidRDefault="00D343EA" w:rsidP="009E4929">
      <w:pPr>
        <w:widowControl w:val="0"/>
        <w:autoSpaceDE w:val="0"/>
        <w:autoSpaceDN w:val="0"/>
        <w:adjustRightInd w:val="0"/>
        <w:spacing w:before="240"/>
        <w:rPr>
          <w:b/>
        </w:rPr>
      </w:pPr>
      <w:r w:rsidRPr="00D343EA">
        <w:rPr>
          <w:b/>
        </w:rPr>
        <w:t>Simulation Results:</w:t>
      </w:r>
    </w:p>
    <w:p w:rsidR="00D343EA" w:rsidRDefault="000529A4" w:rsidP="009E4929">
      <w:pPr>
        <w:widowControl w:val="0"/>
        <w:autoSpaceDE w:val="0"/>
        <w:autoSpaceDN w:val="0"/>
        <w:adjustRightInd w:val="0"/>
        <w:spacing w:before="240"/>
        <w:rPr>
          <w:b/>
        </w:rPr>
      </w:pPr>
      <w:r w:rsidRPr="00AB3B22">
        <w:rPr>
          <w:b/>
        </w:rPr>
        <w:object w:dxaOrig="153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5pt;height:49.3pt" o:ole="">
            <v:imagedata r:id="rId8" o:title=""/>
          </v:shape>
          <o:OLEObject Type="Embed" ProgID="PowerPoint.Show.12" ShapeID="_x0000_i1025" DrawAspect="Icon" ObjectID="_1425198506" r:id="rId9"/>
        </w:object>
      </w:r>
    </w:p>
    <w:p w:rsidR="009E4929" w:rsidRPr="00A07230" w:rsidRDefault="009E4929" w:rsidP="009E4929">
      <w:pPr>
        <w:widowControl w:val="0"/>
        <w:autoSpaceDE w:val="0"/>
        <w:autoSpaceDN w:val="0"/>
        <w:adjustRightInd w:val="0"/>
        <w:spacing w:before="240"/>
        <w:rPr>
          <w:b/>
        </w:rPr>
      </w:pPr>
      <w:r w:rsidRPr="00A07230">
        <w:rPr>
          <w:b/>
        </w:rPr>
        <w:t>References:</w:t>
      </w:r>
    </w:p>
    <w:p w:rsidR="009E4929" w:rsidRDefault="009E4929" w:rsidP="009E4929">
      <w:pPr>
        <w:widowControl w:val="0"/>
        <w:autoSpaceDE w:val="0"/>
        <w:autoSpaceDN w:val="0"/>
        <w:adjustRightInd w:val="0"/>
        <w:spacing w:before="240"/>
      </w:pPr>
      <w:r>
        <w:t>[1] – 3GPP TR 36.942</w:t>
      </w:r>
    </w:p>
    <w:p w:rsidR="009E4929" w:rsidRDefault="009E4929" w:rsidP="009E4929">
      <w:pPr>
        <w:widowControl w:val="0"/>
        <w:autoSpaceDE w:val="0"/>
        <w:autoSpaceDN w:val="0"/>
        <w:adjustRightInd w:val="0"/>
        <w:spacing w:before="240"/>
      </w:pPr>
      <w:r>
        <w:t>[</w:t>
      </w:r>
      <w:r w:rsidR="001233C6">
        <w:t>2</w:t>
      </w:r>
      <w:r>
        <w:t xml:space="preserve">] – Report  ITU-R  M.2135-1, “Guidelines for evaluation of radio interface technologies for </w:t>
      </w:r>
      <w:r w:rsidR="00EE45DA">
        <w:tab/>
      </w:r>
      <w:r>
        <w:t>IMT-Advanced”, Section 1.3.1, Table A1-2</w:t>
      </w:r>
    </w:p>
    <w:p w:rsidR="001233C6" w:rsidRDefault="009E4929" w:rsidP="009E4929">
      <w:pPr>
        <w:widowControl w:val="0"/>
        <w:autoSpaceDE w:val="0"/>
        <w:autoSpaceDN w:val="0"/>
        <w:adjustRightInd w:val="0"/>
        <w:spacing w:before="240"/>
      </w:pPr>
      <w:r>
        <w:t>[</w:t>
      </w:r>
      <w:r w:rsidR="001233C6">
        <w:t>3</w:t>
      </w:r>
      <w:r>
        <w:t>] - Recommendation ITU-R F.1336-3</w:t>
      </w:r>
    </w:p>
    <w:p w:rsidR="009E4929" w:rsidRDefault="009E4929" w:rsidP="009E4929">
      <w:pPr>
        <w:widowControl w:val="0"/>
        <w:autoSpaceDE w:val="0"/>
        <w:autoSpaceDN w:val="0"/>
        <w:adjustRightInd w:val="0"/>
        <w:spacing w:before="240"/>
      </w:pPr>
      <w:r>
        <w:t>[4] – 3GPP TR 25.942 Section 5.1.3.1.2</w:t>
      </w:r>
    </w:p>
    <w:sectPr w:rsidR="009E4929" w:rsidSect="008F677F">
      <w:footerReference w:type="even" r:id="rId10"/>
      <w:footerReference w:type="default" r:id="rId11"/>
      <w:pgSz w:w="11907" w:h="16840" w:code="9"/>
      <w:pgMar w:top="1134" w:right="1275" w:bottom="1134" w:left="1276" w:header="720" w:footer="720" w:gutter="0"/>
      <w:paperSrc w:first="1" w:other="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C0AE5" w:rsidRDefault="001C0AE5">
      <w:r>
        <w:separator/>
      </w:r>
    </w:p>
  </w:endnote>
  <w:endnote w:type="continuationSeparator" w:id="1">
    <w:p w:rsidR="001C0AE5" w:rsidRDefault="001C0A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Times">
    <w:panose1 w:val="02020603050405020304"/>
    <w:charset w:val="00"/>
    <w:family w:val="roman"/>
    <w:pitch w:val="variable"/>
    <w:sig w:usb0="E0002AE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69EA" w:rsidRDefault="006476CE">
    <w:pPr>
      <w:framePr w:wrap="around" w:vAnchor="text" w:hAnchor="margin" w:xAlign="center" w:y="1"/>
      <w:rPr>
        <w:rStyle w:val="PageNumber"/>
      </w:rPr>
    </w:pPr>
    <w:r>
      <w:rPr>
        <w:rStyle w:val="PageNumber"/>
      </w:rPr>
      <w:fldChar w:fldCharType="begin"/>
    </w:r>
    <w:r w:rsidR="005269EA">
      <w:rPr>
        <w:rStyle w:val="PageNumber"/>
      </w:rPr>
      <w:instrText xml:space="preserve">PAGE  </w:instrText>
    </w:r>
    <w:r>
      <w:rPr>
        <w:rStyle w:val="PageNumber"/>
      </w:rPr>
      <w:fldChar w:fldCharType="end"/>
    </w:r>
  </w:p>
  <w:p w:rsidR="005269EA" w:rsidRDefault="005269EA"/>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69EA" w:rsidRDefault="006476CE">
    <w:pPr>
      <w:framePr w:wrap="around" w:vAnchor="text" w:hAnchor="margin" w:xAlign="center" w:y="1"/>
      <w:rPr>
        <w:rStyle w:val="PageNumber"/>
        <w:sz w:val="20"/>
      </w:rPr>
    </w:pPr>
    <w:r>
      <w:rPr>
        <w:rStyle w:val="PageNumber"/>
        <w:sz w:val="20"/>
      </w:rPr>
      <w:fldChar w:fldCharType="begin"/>
    </w:r>
    <w:r w:rsidR="005269EA">
      <w:rPr>
        <w:rStyle w:val="PageNumber"/>
        <w:sz w:val="20"/>
      </w:rPr>
      <w:instrText xml:space="preserve">PAGE  </w:instrText>
    </w:r>
    <w:r>
      <w:rPr>
        <w:rStyle w:val="PageNumber"/>
        <w:sz w:val="20"/>
      </w:rPr>
      <w:fldChar w:fldCharType="separate"/>
    </w:r>
    <w:r w:rsidR="000529A4">
      <w:rPr>
        <w:rStyle w:val="PageNumber"/>
        <w:noProof/>
        <w:sz w:val="20"/>
      </w:rPr>
      <w:t>2</w:t>
    </w:r>
    <w:r>
      <w:rPr>
        <w:rStyle w:val="PageNumber"/>
        <w:sz w:val="20"/>
      </w:rPr>
      <w:fldChar w:fldCharType="end"/>
    </w:r>
  </w:p>
  <w:p w:rsidR="005269EA" w:rsidRDefault="005269EA"/>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C0AE5" w:rsidRDefault="001C0AE5">
      <w:r>
        <w:separator/>
      </w:r>
    </w:p>
  </w:footnote>
  <w:footnote w:type="continuationSeparator" w:id="1">
    <w:p w:rsidR="001C0AE5" w:rsidRDefault="001C0AE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F1ABF"/>
    <w:multiLevelType w:val="hybridMultilevel"/>
    <w:tmpl w:val="137031F6"/>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nsid w:val="061A567E"/>
    <w:multiLevelType w:val="hybridMultilevel"/>
    <w:tmpl w:val="8F8446BC"/>
    <w:lvl w:ilvl="0" w:tplc="CE94917C">
      <w:start w:val="727"/>
      <w:numFmt w:val="bullet"/>
      <w:lvlText w:val="-"/>
      <w:lvlJc w:val="left"/>
      <w:pPr>
        <w:ind w:left="720" w:hanging="360"/>
      </w:pPr>
      <w:rPr>
        <w:rFonts w:ascii="Calibri" w:eastAsia="Calibri" w:hAnsi="Calibri"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nsid w:val="079F1E77"/>
    <w:multiLevelType w:val="hybridMultilevel"/>
    <w:tmpl w:val="BF968096"/>
    <w:lvl w:ilvl="0" w:tplc="CE94917C">
      <w:start w:val="727"/>
      <w:numFmt w:val="bullet"/>
      <w:lvlText w:val="-"/>
      <w:lvlJc w:val="left"/>
      <w:pPr>
        <w:ind w:left="720" w:hanging="360"/>
      </w:pPr>
      <w:rPr>
        <w:rFonts w:ascii="Calibri" w:eastAsia="Calibri" w:hAnsi="Calibri" w:cs="Times New Roman" w:hint="default"/>
      </w:rPr>
    </w:lvl>
    <w:lvl w:ilvl="1" w:tplc="041D0001">
      <w:start w:val="1"/>
      <w:numFmt w:val="bullet"/>
      <w:lvlText w:val=""/>
      <w:lvlJc w:val="left"/>
      <w:pPr>
        <w:ind w:left="1440" w:hanging="360"/>
      </w:pPr>
      <w:rPr>
        <w:rFonts w:ascii="Symbol" w:hAnsi="Symbol"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nsid w:val="08985E3C"/>
    <w:multiLevelType w:val="hybridMultilevel"/>
    <w:tmpl w:val="CEC87FA0"/>
    <w:lvl w:ilvl="0" w:tplc="041D0001">
      <w:start w:val="1"/>
      <w:numFmt w:val="bullet"/>
      <w:lvlText w:val=""/>
      <w:lvlJc w:val="left"/>
      <w:pPr>
        <w:ind w:left="1501" w:hanging="360"/>
      </w:pPr>
      <w:rPr>
        <w:rFonts w:ascii="Symbol" w:hAnsi="Symbol" w:hint="default"/>
      </w:rPr>
    </w:lvl>
    <w:lvl w:ilvl="1" w:tplc="041D0003" w:tentative="1">
      <w:start w:val="1"/>
      <w:numFmt w:val="bullet"/>
      <w:lvlText w:val="o"/>
      <w:lvlJc w:val="left"/>
      <w:pPr>
        <w:ind w:left="2221" w:hanging="360"/>
      </w:pPr>
      <w:rPr>
        <w:rFonts w:ascii="Courier New" w:hAnsi="Courier New" w:cs="Courier New" w:hint="default"/>
      </w:rPr>
    </w:lvl>
    <w:lvl w:ilvl="2" w:tplc="041D0005" w:tentative="1">
      <w:start w:val="1"/>
      <w:numFmt w:val="bullet"/>
      <w:lvlText w:val=""/>
      <w:lvlJc w:val="left"/>
      <w:pPr>
        <w:ind w:left="2941" w:hanging="360"/>
      </w:pPr>
      <w:rPr>
        <w:rFonts w:ascii="Wingdings" w:hAnsi="Wingdings" w:hint="default"/>
      </w:rPr>
    </w:lvl>
    <w:lvl w:ilvl="3" w:tplc="041D0001" w:tentative="1">
      <w:start w:val="1"/>
      <w:numFmt w:val="bullet"/>
      <w:lvlText w:val=""/>
      <w:lvlJc w:val="left"/>
      <w:pPr>
        <w:ind w:left="3661" w:hanging="360"/>
      </w:pPr>
      <w:rPr>
        <w:rFonts w:ascii="Symbol" w:hAnsi="Symbol" w:hint="default"/>
      </w:rPr>
    </w:lvl>
    <w:lvl w:ilvl="4" w:tplc="041D0003" w:tentative="1">
      <w:start w:val="1"/>
      <w:numFmt w:val="bullet"/>
      <w:lvlText w:val="o"/>
      <w:lvlJc w:val="left"/>
      <w:pPr>
        <w:ind w:left="4381" w:hanging="360"/>
      </w:pPr>
      <w:rPr>
        <w:rFonts w:ascii="Courier New" w:hAnsi="Courier New" w:cs="Courier New" w:hint="default"/>
      </w:rPr>
    </w:lvl>
    <w:lvl w:ilvl="5" w:tplc="041D0005" w:tentative="1">
      <w:start w:val="1"/>
      <w:numFmt w:val="bullet"/>
      <w:lvlText w:val=""/>
      <w:lvlJc w:val="left"/>
      <w:pPr>
        <w:ind w:left="5101" w:hanging="360"/>
      </w:pPr>
      <w:rPr>
        <w:rFonts w:ascii="Wingdings" w:hAnsi="Wingdings" w:hint="default"/>
      </w:rPr>
    </w:lvl>
    <w:lvl w:ilvl="6" w:tplc="041D0001" w:tentative="1">
      <w:start w:val="1"/>
      <w:numFmt w:val="bullet"/>
      <w:lvlText w:val=""/>
      <w:lvlJc w:val="left"/>
      <w:pPr>
        <w:ind w:left="5821" w:hanging="360"/>
      </w:pPr>
      <w:rPr>
        <w:rFonts w:ascii="Symbol" w:hAnsi="Symbol" w:hint="default"/>
      </w:rPr>
    </w:lvl>
    <w:lvl w:ilvl="7" w:tplc="041D0003" w:tentative="1">
      <w:start w:val="1"/>
      <w:numFmt w:val="bullet"/>
      <w:lvlText w:val="o"/>
      <w:lvlJc w:val="left"/>
      <w:pPr>
        <w:ind w:left="6541" w:hanging="360"/>
      </w:pPr>
      <w:rPr>
        <w:rFonts w:ascii="Courier New" w:hAnsi="Courier New" w:cs="Courier New" w:hint="default"/>
      </w:rPr>
    </w:lvl>
    <w:lvl w:ilvl="8" w:tplc="041D0005" w:tentative="1">
      <w:start w:val="1"/>
      <w:numFmt w:val="bullet"/>
      <w:lvlText w:val=""/>
      <w:lvlJc w:val="left"/>
      <w:pPr>
        <w:ind w:left="7261" w:hanging="360"/>
      </w:pPr>
      <w:rPr>
        <w:rFonts w:ascii="Wingdings" w:hAnsi="Wingdings" w:hint="default"/>
      </w:rPr>
    </w:lvl>
  </w:abstractNum>
  <w:abstractNum w:abstractNumId="4">
    <w:nsid w:val="0B1712B3"/>
    <w:multiLevelType w:val="multilevel"/>
    <w:tmpl w:val="B3C87A6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727"/>
      <w:numFmt w:val="bullet"/>
      <w:lvlText w:val="-"/>
      <w:lvlJc w:val="left"/>
      <w:pPr>
        <w:ind w:left="1224" w:hanging="504"/>
      </w:pPr>
      <w:rPr>
        <w:rFonts w:ascii="Calibri" w:eastAsia="Calibri" w:hAnsi="Calibri" w:cs="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0B66062D"/>
    <w:multiLevelType w:val="hybridMultilevel"/>
    <w:tmpl w:val="D33ADC22"/>
    <w:lvl w:ilvl="0" w:tplc="09AAFE48">
      <w:start w:val="23"/>
      <w:numFmt w:val="decimal"/>
      <w:lvlText w:val="%1"/>
      <w:lvlJc w:val="left"/>
      <w:pPr>
        <w:tabs>
          <w:tab w:val="num" w:pos="930"/>
        </w:tabs>
        <w:ind w:left="930" w:hanging="57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nsid w:val="0E7E33D1"/>
    <w:multiLevelType w:val="hybridMultilevel"/>
    <w:tmpl w:val="B7FE1FE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nsid w:val="10025576"/>
    <w:multiLevelType w:val="hybridMultilevel"/>
    <w:tmpl w:val="F3BADA3E"/>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nsid w:val="119A0792"/>
    <w:multiLevelType w:val="multilevel"/>
    <w:tmpl w:val="B3C87A6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727"/>
      <w:numFmt w:val="bullet"/>
      <w:lvlText w:val="-"/>
      <w:lvlJc w:val="left"/>
      <w:pPr>
        <w:ind w:left="1224" w:hanging="504"/>
      </w:pPr>
      <w:rPr>
        <w:rFonts w:ascii="Calibri" w:eastAsia="Calibri" w:hAnsi="Calibri" w:cs="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1CC024D"/>
    <w:multiLevelType w:val="hybridMultilevel"/>
    <w:tmpl w:val="CA78E0D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134A2478"/>
    <w:multiLevelType w:val="hybridMultilevel"/>
    <w:tmpl w:val="B198C102"/>
    <w:lvl w:ilvl="0" w:tplc="CE94917C">
      <w:start w:val="727"/>
      <w:numFmt w:val="bullet"/>
      <w:lvlText w:val="-"/>
      <w:lvlJc w:val="left"/>
      <w:pPr>
        <w:ind w:left="720" w:hanging="360"/>
      </w:pPr>
      <w:rPr>
        <w:rFonts w:ascii="Calibri" w:eastAsia="Calibri" w:hAnsi="Calibri" w:cs="Times New Roman" w:hint="default"/>
      </w:rPr>
    </w:lvl>
    <w:lvl w:ilvl="1" w:tplc="041D0001">
      <w:start w:val="1"/>
      <w:numFmt w:val="bullet"/>
      <w:lvlText w:val=""/>
      <w:lvlJc w:val="left"/>
      <w:pPr>
        <w:ind w:left="1440" w:hanging="360"/>
      </w:pPr>
      <w:rPr>
        <w:rFonts w:ascii="Symbol" w:hAnsi="Symbol"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nsid w:val="13FB31F6"/>
    <w:multiLevelType w:val="multilevel"/>
    <w:tmpl w:val="B3C87A6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727"/>
      <w:numFmt w:val="bullet"/>
      <w:lvlText w:val="-"/>
      <w:lvlJc w:val="left"/>
      <w:pPr>
        <w:ind w:left="1224" w:hanging="504"/>
      </w:pPr>
      <w:rPr>
        <w:rFonts w:ascii="Calibri" w:eastAsia="Calibri" w:hAnsi="Calibri" w:cs="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C54688F"/>
    <w:multiLevelType w:val="multilevel"/>
    <w:tmpl w:val="152E0DF8"/>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nsid w:val="241E3C0E"/>
    <w:multiLevelType w:val="hybridMultilevel"/>
    <w:tmpl w:val="2A92A3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6B64156"/>
    <w:multiLevelType w:val="hybridMultilevel"/>
    <w:tmpl w:val="89065696"/>
    <w:lvl w:ilvl="0" w:tplc="CE94917C">
      <w:start w:val="727"/>
      <w:numFmt w:val="bullet"/>
      <w:lvlText w:val="-"/>
      <w:lvlJc w:val="left"/>
      <w:pPr>
        <w:ind w:left="720" w:hanging="360"/>
      </w:pPr>
      <w:rPr>
        <w:rFonts w:ascii="Calibri" w:eastAsia="Calibri" w:hAnsi="Calibri" w:cs="Times New Roman" w:hint="default"/>
      </w:rPr>
    </w:lvl>
    <w:lvl w:ilvl="1" w:tplc="041D0001">
      <w:start w:val="1"/>
      <w:numFmt w:val="bullet"/>
      <w:lvlText w:val=""/>
      <w:lvlJc w:val="left"/>
      <w:pPr>
        <w:ind w:left="1440" w:hanging="360"/>
      </w:pPr>
      <w:rPr>
        <w:rFonts w:ascii="Symbol" w:hAnsi="Symbol"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nsid w:val="270E0053"/>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2BD41BC3"/>
    <w:multiLevelType w:val="multilevel"/>
    <w:tmpl w:val="4F8AEF6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2C72499B"/>
    <w:multiLevelType w:val="hybridMultilevel"/>
    <w:tmpl w:val="7D2ED12C"/>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nsid w:val="2D0D17E7"/>
    <w:multiLevelType w:val="multilevel"/>
    <w:tmpl w:val="14F2EEB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nsid w:val="30392B7A"/>
    <w:multiLevelType w:val="hybridMultilevel"/>
    <w:tmpl w:val="50F8C5A8"/>
    <w:lvl w:ilvl="0" w:tplc="04070001">
      <w:start w:val="1"/>
      <w:numFmt w:val="bullet"/>
      <w:lvlText w:val=""/>
      <w:lvlJc w:val="left"/>
      <w:pPr>
        <w:tabs>
          <w:tab w:val="num" w:pos="2134"/>
        </w:tabs>
        <w:ind w:left="2134" w:hanging="360"/>
      </w:pPr>
      <w:rPr>
        <w:rFonts w:ascii="Symbol" w:hAnsi="Symbol" w:hint="default"/>
      </w:rPr>
    </w:lvl>
    <w:lvl w:ilvl="1" w:tplc="04070003" w:tentative="1">
      <w:start w:val="1"/>
      <w:numFmt w:val="bullet"/>
      <w:lvlText w:val="o"/>
      <w:lvlJc w:val="left"/>
      <w:pPr>
        <w:tabs>
          <w:tab w:val="num" w:pos="2854"/>
        </w:tabs>
        <w:ind w:left="2854" w:hanging="360"/>
      </w:pPr>
      <w:rPr>
        <w:rFonts w:ascii="Courier New" w:hAnsi="Courier New" w:cs="Courier New" w:hint="default"/>
      </w:rPr>
    </w:lvl>
    <w:lvl w:ilvl="2" w:tplc="04070005" w:tentative="1">
      <w:start w:val="1"/>
      <w:numFmt w:val="bullet"/>
      <w:lvlText w:val=""/>
      <w:lvlJc w:val="left"/>
      <w:pPr>
        <w:tabs>
          <w:tab w:val="num" w:pos="3574"/>
        </w:tabs>
        <w:ind w:left="3574" w:hanging="360"/>
      </w:pPr>
      <w:rPr>
        <w:rFonts w:ascii="Wingdings" w:hAnsi="Wingdings" w:hint="default"/>
      </w:rPr>
    </w:lvl>
    <w:lvl w:ilvl="3" w:tplc="04070001" w:tentative="1">
      <w:start w:val="1"/>
      <w:numFmt w:val="bullet"/>
      <w:lvlText w:val=""/>
      <w:lvlJc w:val="left"/>
      <w:pPr>
        <w:tabs>
          <w:tab w:val="num" w:pos="4294"/>
        </w:tabs>
        <w:ind w:left="4294" w:hanging="360"/>
      </w:pPr>
      <w:rPr>
        <w:rFonts w:ascii="Symbol" w:hAnsi="Symbol" w:hint="default"/>
      </w:rPr>
    </w:lvl>
    <w:lvl w:ilvl="4" w:tplc="04070003" w:tentative="1">
      <w:start w:val="1"/>
      <w:numFmt w:val="bullet"/>
      <w:lvlText w:val="o"/>
      <w:lvlJc w:val="left"/>
      <w:pPr>
        <w:tabs>
          <w:tab w:val="num" w:pos="5014"/>
        </w:tabs>
        <w:ind w:left="5014" w:hanging="360"/>
      </w:pPr>
      <w:rPr>
        <w:rFonts w:ascii="Courier New" w:hAnsi="Courier New" w:cs="Courier New" w:hint="default"/>
      </w:rPr>
    </w:lvl>
    <w:lvl w:ilvl="5" w:tplc="04070005" w:tentative="1">
      <w:start w:val="1"/>
      <w:numFmt w:val="bullet"/>
      <w:lvlText w:val=""/>
      <w:lvlJc w:val="left"/>
      <w:pPr>
        <w:tabs>
          <w:tab w:val="num" w:pos="5734"/>
        </w:tabs>
        <w:ind w:left="5734" w:hanging="360"/>
      </w:pPr>
      <w:rPr>
        <w:rFonts w:ascii="Wingdings" w:hAnsi="Wingdings" w:hint="default"/>
      </w:rPr>
    </w:lvl>
    <w:lvl w:ilvl="6" w:tplc="04070001" w:tentative="1">
      <w:start w:val="1"/>
      <w:numFmt w:val="bullet"/>
      <w:lvlText w:val=""/>
      <w:lvlJc w:val="left"/>
      <w:pPr>
        <w:tabs>
          <w:tab w:val="num" w:pos="6454"/>
        </w:tabs>
        <w:ind w:left="6454" w:hanging="360"/>
      </w:pPr>
      <w:rPr>
        <w:rFonts w:ascii="Symbol" w:hAnsi="Symbol" w:hint="default"/>
      </w:rPr>
    </w:lvl>
    <w:lvl w:ilvl="7" w:tplc="04070003" w:tentative="1">
      <w:start w:val="1"/>
      <w:numFmt w:val="bullet"/>
      <w:lvlText w:val="o"/>
      <w:lvlJc w:val="left"/>
      <w:pPr>
        <w:tabs>
          <w:tab w:val="num" w:pos="7174"/>
        </w:tabs>
        <w:ind w:left="7174" w:hanging="360"/>
      </w:pPr>
      <w:rPr>
        <w:rFonts w:ascii="Courier New" w:hAnsi="Courier New" w:cs="Courier New" w:hint="default"/>
      </w:rPr>
    </w:lvl>
    <w:lvl w:ilvl="8" w:tplc="04070005" w:tentative="1">
      <w:start w:val="1"/>
      <w:numFmt w:val="bullet"/>
      <w:lvlText w:val=""/>
      <w:lvlJc w:val="left"/>
      <w:pPr>
        <w:tabs>
          <w:tab w:val="num" w:pos="7894"/>
        </w:tabs>
        <w:ind w:left="7894" w:hanging="360"/>
      </w:pPr>
      <w:rPr>
        <w:rFonts w:ascii="Wingdings" w:hAnsi="Wingdings" w:hint="default"/>
      </w:rPr>
    </w:lvl>
  </w:abstractNum>
  <w:abstractNum w:abstractNumId="20">
    <w:nsid w:val="334D5FB5"/>
    <w:multiLevelType w:val="hybridMultilevel"/>
    <w:tmpl w:val="D26E539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nsid w:val="35CC17F7"/>
    <w:multiLevelType w:val="multilevel"/>
    <w:tmpl w:val="0440665E"/>
    <w:lvl w:ilvl="0">
      <w:start w:val="1"/>
      <w:numFmt w:val="decimal"/>
      <w:lvlText w:val="%1."/>
      <w:lvlJc w:val="left"/>
      <w:pPr>
        <w:tabs>
          <w:tab w:val="num" w:pos="720"/>
        </w:tabs>
        <w:ind w:left="720" w:hanging="360"/>
      </w:p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2">
    <w:nsid w:val="36046D04"/>
    <w:multiLevelType w:val="multilevel"/>
    <w:tmpl w:val="EC66CCCA"/>
    <w:lvl w:ilvl="0">
      <w:start w:val="1"/>
      <w:numFmt w:val="bullet"/>
      <w:lvlText w:val=""/>
      <w:lvlJc w:val="left"/>
      <w:pPr>
        <w:tabs>
          <w:tab w:val="num" w:pos="1571"/>
        </w:tabs>
        <w:ind w:left="1571" w:hanging="360"/>
      </w:pPr>
      <w:rPr>
        <w:rFonts w:ascii="Symbol" w:hAnsi="Symbol"/>
        <w:sz w:val="22"/>
      </w:rPr>
    </w:lvl>
    <w:lvl w:ilvl="1">
      <w:start w:val="1"/>
      <w:numFmt w:val="bullet"/>
      <w:lvlText w:val="o"/>
      <w:lvlJc w:val="left"/>
      <w:pPr>
        <w:tabs>
          <w:tab w:val="num" w:pos="2291"/>
        </w:tabs>
        <w:ind w:left="2291" w:hanging="360"/>
      </w:pPr>
      <w:rPr>
        <w:rFonts w:ascii="Courier New" w:hAnsi="Courier New" w:cs="Courier New" w:hint="default"/>
      </w:rPr>
    </w:lvl>
    <w:lvl w:ilvl="2">
      <w:start w:val="1"/>
      <w:numFmt w:val="bullet"/>
      <w:lvlText w:val=""/>
      <w:lvlJc w:val="left"/>
      <w:pPr>
        <w:tabs>
          <w:tab w:val="num" w:pos="3011"/>
        </w:tabs>
        <w:ind w:left="3011" w:hanging="360"/>
      </w:pPr>
      <w:rPr>
        <w:rFonts w:ascii="Wingdings" w:hAnsi="Wingdings" w:hint="default"/>
      </w:rPr>
    </w:lvl>
    <w:lvl w:ilvl="3">
      <w:start w:val="1"/>
      <w:numFmt w:val="bullet"/>
      <w:lvlText w:val=""/>
      <w:lvlJc w:val="left"/>
      <w:pPr>
        <w:tabs>
          <w:tab w:val="num" w:pos="3731"/>
        </w:tabs>
        <w:ind w:left="3731" w:hanging="360"/>
      </w:pPr>
      <w:rPr>
        <w:rFonts w:ascii="Symbol" w:hAnsi="Symbol" w:hint="default"/>
      </w:rPr>
    </w:lvl>
    <w:lvl w:ilvl="4">
      <w:start w:val="1"/>
      <w:numFmt w:val="bullet"/>
      <w:lvlText w:val="o"/>
      <w:lvlJc w:val="left"/>
      <w:pPr>
        <w:tabs>
          <w:tab w:val="num" w:pos="4451"/>
        </w:tabs>
        <w:ind w:left="4451" w:hanging="360"/>
      </w:pPr>
      <w:rPr>
        <w:rFonts w:ascii="Courier New" w:hAnsi="Courier New" w:cs="Courier New" w:hint="default"/>
      </w:rPr>
    </w:lvl>
    <w:lvl w:ilvl="5">
      <w:start w:val="1"/>
      <w:numFmt w:val="bullet"/>
      <w:lvlText w:val=""/>
      <w:lvlJc w:val="left"/>
      <w:pPr>
        <w:tabs>
          <w:tab w:val="num" w:pos="5171"/>
        </w:tabs>
        <w:ind w:left="5171" w:hanging="360"/>
      </w:pPr>
      <w:rPr>
        <w:rFonts w:ascii="Wingdings" w:hAnsi="Wingdings" w:hint="default"/>
      </w:rPr>
    </w:lvl>
    <w:lvl w:ilvl="6">
      <w:start w:val="1"/>
      <w:numFmt w:val="bullet"/>
      <w:lvlText w:val=""/>
      <w:lvlJc w:val="left"/>
      <w:pPr>
        <w:tabs>
          <w:tab w:val="num" w:pos="5891"/>
        </w:tabs>
        <w:ind w:left="5891" w:hanging="360"/>
      </w:pPr>
      <w:rPr>
        <w:rFonts w:ascii="Symbol" w:hAnsi="Symbol" w:hint="default"/>
      </w:rPr>
    </w:lvl>
    <w:lvl w:ilvl="7">
      <w:start w:val="1"/>
      <w:numFmt w:val="bullet"/>
      <w:lvlText w:val="o"/>
      <w:lvlJc w:val="left"/>
      <w:pPr>
        <w:tabs>
          <w:tab w:val="num" w:pos="6611"/>
        </w:tabs>
        <w:ind w:left="6611" w:hanging="360"/>
      </w:pPr>
      <w:rPr>
        <w:rFonts w:ascii="Courier New" w:hAnsi="Courier New" w:cs="Courier New" w:hint="default"/>
      </w:rPr>
    </w:lvl>
    <w:lvl w:ilvl="8">
      <w:start w:val="1"/>
      <w:numFmt w:val="bullet"/>
      <w:lvlText w:val=""/>
      <w:lvlJc w:val="left"/>
      <w:pPr>
        <w:tabs>
          <w:tab w:val="num" w:pos="7331"/>
        </w:tabs>
        <w:ind w:left="7331" w:hanging="360"/>
      </w:pPr>
      <w:rPr>
        <w:rFonts w:ascii="Wingdings" w:hAnsi="Wingdings" w:hint="default"/>
      </w:rPr>
    </w:lvl>
  </w:abstractNum>
  <w:abstractNum w:abstractNumId="23">
    <w:nsid w:val="37771529"/>
    <w:multiLevelType w:val="multilevel"/>
    <w:tmpl w:val="B3C87A6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727"/>
      <w:numFmt w:val="bullet"/>
      <w:lvlText w:val="-"/>
      <w:lvlJc w:val="left"/>
      <w:pPr>
        <w:ind w:left="1224" w:hanging="504"/>
      </w:pPr>
      <w:rPr>
        <w:rFonts w:ascii="Calibri" w:eastAsia="Calibri" w:hAnsi="Calibri" w:cs="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3BF157F7"/>
    <w:multiLevelType w:val="multilevel"/>
    <w:tmpl w:val="8FAC460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B361554"/>
    <w:multiLevelType w:val="hybridMultilevel"/>
    <w:tmpl w:val="EC66CCCA"/>
    <w:lvl w:ilvl="0" w:tplc="04070001">
      <w:start w:val="1"/>
      <w:numFmt w:val="bullet"/>
      <w:lvlText w:val=""/>
      <w:lvlJc w:val="left"/>
      <w:pPr>
        <w:tabs>
          <w:tab w:val="num" w:pos="1571"/>
        </w:tabs>
        <w:ind w:left="1571" w:hanging="360"/>
      </w:pPr>
      <w:rPr>
        <w:rFonts w:ascii="Symbol" w:hAnsi="Symbol" w:hint="default"/>
      </w:rPr>
    </w:lvl>
    <w:lvl w:ilvl="1" w:tplc="04070003" w:tentative="1">
      <w:start w:val="1"/>
      <w:numFmt w:val="bullet"/>
      <w:lvlText w:val="o"/>
      <w:lvlJc w:val="left"/>
      <w:pPr>
        <w:tabs>
          <w:tab w:val="num" w:pos="2291"/>
        </w:tabs>
        <w:ind w:left="2291" w:hanging="360"/>
      </w:pPr>
      <w:rPr>
        <w:rFonts w:ascii="Courier New" w:hAnsi="Courier New" w:cs="Courier New" w:hint="default"/>
      </w:rPr>
    </w:lvl>
    <w:lvl w:ilvl="2" w:tplc="04070005" w:tentative="1">
      <w:start w:val="1"/>
      <w:numFmt w:val="bullet"/>
      <w:lvlText w:val=""/>
      <w:lvlJc w:val="left"/>
      <w:pPr>
        <w:tabs>
          <w:tab w:val="num" w:pos="3011"/>
        </w:tabs>
        <w:ind w:left="3011" w:hanging="360"/>
      </w:pPr>
      <w:rPr>
        <w:rFonts w:ascii="Wingdings" w:hAnsi="Wingdings" w:hint="default"/>
      </w:rPr>
    </w:lvl>
    <w:lvl w:ilvl="3" w:tplc="04070001" w:tentative="1">
      <w:start w:val="1"/>
      <w:numFmt w:val="bullet"/>
      <w:lvlText w:val=""/>
      <w:lvlJc w:val="left"/>
      <w:pPr>
        <w:tabs>
          <w:tab w:val="num" w:pos="3731"/>
        </w:tabs>
        <w:ind w:left="3731" w:hanging="360"/>
      </w:pPr>
      <w:rPr>
        <w:rFonts w:ascii="Symbol" w:hAnsi="Symbol" w:hint="default"/>
      </w:rPr>
    </w:lvl>
    <w:lvl w:ilvl="4" w:tplc="04070003" w:tentative="1">
      <w:start w:val="1"/>
      <w:numFmt w:val="bullet"/>
      <w:lvlText w:val="o"/>
      <w:lvlJc w:val="left"/>
      <w:pPr>
        <w:tabs>
          <w:tab w:val="num" w:pos="4451"/>
        </w:tabs>
        <w:ind w:left="4451" w:hanging="360"/>
      </w:pPr>
      <w:rPr>
        <w:rFonts w:ascii="Courier New" w:hAnsi="Courier New" w:cs="Courier New" w:hint="default"/>
      </w:rPr>
    </w:lvl>
    <w:lvl w:ilvl="5" w:tplc="04070005" w:tentative="1">
      <w:start w:val="1"/>
      <w:numFmt w:val="bullet"/>
      <w:lvlText w:val=""/>
      <w:lvlJc w:val="left"/>
      <w:pPr>
        <w:tabs>
          <w:tab w:val="num" w:pos="5171"/>
        </w:tabs>
        <w:ind w:left="5171" w:hanging="360"/>
      </w:pPr>
      <w:rPr>
        <w:rFonts w:ascii="Wingdings" w:hAnsi="Wingdings" w:hint="default"/>
      </w:rPr>
    </w:lvl>
    <w:lvl w:ilvl="6" w:tplc="04070001" w:tentative="1">
      <w:start w:val="1"/>
      <w:numFmt w:val="bullet"/>
      <w:lvlText w:val=""/>
      <w:lvlJc w:val="left"/>
      <w:pPr>
        <w:tabs>
          <w:tab w:val="num" w:pos="5891"/>
        </w:tabs>
        <w:ind w:left="5891" w:hanging="360"/>
      </w:pPr>
      <w:rPr>
        <w:rFonts w:ascii="Symbol" w:hAnsi="Symbol" w:hint="default"/>
      </w:rPr>
    </w:lvl>
    <w:lvl w:ilvl="7" w:tplc="04070003" w:tentative="1">
      <w:start w:val="1"/>
      <w:numFmt w:val="bullet"/>
      <w:lvlText w:val="o"/>
      <w:lvlJc w:val="left"/>
      <w:pPr>
        <w:tabs>
          <w:tab w:val="num" w:pos="6611"/>
        </w:tabs>
        <w:ind w:left="6611" w:hanging="360"/>
      </w:pPr>
      <w:rPr>
        <w:rFonts w:ascii="Courier New" w:hAnsi="Courier New" w:cs="Courier New" w:hint="default"/>
      </w:rPr>
    </w:lvl>
    <w:lvl w:ilvl="8" w:tplc="04070005" w:tentative="1">
      <w:start w:val="1"/>
      <w:numFmt w:val="bullet"/>
      <w:lvlText w:val=""/>
      <w:lvlJc w:val="left"/>
      <w:pPr>
        <w:tabs>
          <w:tab w:val="num" w:pos="7331"/>
        </w:tabs>
        <w:ind w:left="7331" w:hanging="360"/>
      </w:pPr>
      <w:rPr>
        <w:rFonts w:ascii="Wingdings" w:hAnsi="Wingdings" w:hint="default"/>
      </w:rPr>
    </w:lvl>
  </w:abstractNum>
  <w:abstractNum w:abstractNumId="26">
    <w:nsid w:val="4D6F73B8"/>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51F039AB"/>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54A576F7"/>
    <w:multiLevelType w:val="hybridMultilevel"/>
    <w:tmpl w:val="E74273FC"/>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9">
    <w:nsid w:val="559800A6"/>
    <w:multiLevelType w:val="hybridMultilevel"/>
    <w:tmpl w:val="29447E8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nsid w:val="5D29287F"/>
    <w:multiLevelType w:val="hybridMultilevel"/>
    <w:tmpl w:val="73C00256"/>
    <w:lvl w:ilvl="0" w:tplc="2382B4D2">
      <w:start w:val="4"/>
      <w:numFmt w:val="decimal"/>
      <w:lvlText w:val="%1"/>
      <w:lvlJc w:val="left"/>
      <w:pPr>
        <w:tabs>
          <w:tab w:val="num" w:pos="930"/>
        </w:tabs>
        <w:ind w:left="930" w:hanging="57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1">
    <w:nsid w:val="5F1B59B8"/>
    <w:multiLevelType w:val="hybridMultilevel"/>
    <w:tmpl w:val="AFAE53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1567838"/>
    <w:multiLevelType w:val="hybridMultilevel"/>
    <w:tmpl w:val="BC4E8EE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nsid w:val="62801A92"/>
    <w:multiLevelType w:val="multilevel"/>
    <w:tmpl w:val="B3C87A6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727"/>
      <w:numFmt w:val="bullet"/>
      <w:lvlText w:val="-"/>
      <w:lvlJc w:val="left"/>
      <w:pPr>
        <w:ind w:left="1224" w:hanging="504"/>
      </w:pPr>
      <w:rPr>
        <w:rFonts w:ascii="Calibri" w:eastAsia="Calibri" w:hAnsi="Calibri" w:cs="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66743875"/>
    <w:multiLevelType w:val="multilevel"/>
    <w:tmpl w:val="1C007AF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66BF03D0"/>
    <w:multiLevelType w:val="multilevel"/>
    <w:tmpl w:val="CBA4F15E"/>
    <w:lvl w:ilvl="0">
      <w:start w:val="2"/>
      <w:numFmt w:val="decimal"/>
      <w:lvlText w:val="%1."/>
      <w:lvlJc w:val="left"/>
      <w:pPr>
        <w:ind w:left="360" w:hanging="360"/>
      </w:pPr>
      <w:rPr>
        <w:rFonts w:hint="default"/>
      </w:rPr>
    </w:lvl>
    <w:lvl w:ilvl="1">
      <w:start w:val="727"/>
      <w:numFmt w:val="bullet"/>
      <w:lvlText w:val="-"/>
      <w:lvlJc w:val="left"/>
      <w:pPr>
        <w:ind w:left="792" w:hanging="432"/>
      </w:pPr>
      <w:rPr>
        <w:rFonts w:ascii="Calibri" w:eastAsia="Calibri" w:hAnsi="Calibri" w:cs="Times New Roman" w:hint="default"/>
      </w:rPr>
    </w:lvl>
    <w:lvl w:ilvl="2">
      <w:start w:val="727"/>
      <w:numFmt w:val="bullet"/>
      <w:lvlText w:val="-"/>
      <w:lvlJc w:val="left"/>
      <w:pPr>
        <w:ind w:left="1224" w:hanging="504"/>
      </w:pPr>
      <w:rPr>
        <w:rFonts w:ascii="Calibri" w:eastAsia="Calibri" w:hAnsi="Calibri" w:cs="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6E9B77F8"/>
    <w:multiLevelType w:val="hybridMultilevel"/>
    <w:tmpl w:val="8F3C7F9A"/>
    <w:lvl w:ilvl="0" w:tplc="CE94917C">
      <w:start w:val="727"/>
      <w:numFmt w:val="bullet"/>
      <w:lvlText w:val="-"/>
      <w:lvlJc w:val="left"/>
      <w:pPr>
        <w:ind w:left="720" w:hanging="360"/>
      </w:pPr>
      <w:rPr>
        <w:rFonts w:ascii="Calibri" w:eastAsia="Calibri" w:hAnsi="Calibri" w:cs="Times New Roman" w:hint="default"/>
      </w:rPr>
    </w:lvl>
    <w:lvl w:ilvl="1" w:tplc="041D0001">
      <w:start w:val="1"/>
      <w:numFmt w:val="bullet"/>
      <w:lvlText w:val=""/>
      <w:lvlJc w:val="left"/>
      <w:pPr>
        <w:ind w:left="1440" w:hanging="360"/>
      </w:pPr>
      <w:rPr>
        <w:rFonts w:ascii="Symbol" w:hAnsi="Symbol"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nsid w:val="707767BF"/>
    <w:multiLevelType w:val="multilevel"/>
    <w:tmpl w:val="7060B39E"/>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8">
    <w:nsid w:val="70D4408C"/>
    <w:multiLevelType w:val="multilevel"/>
    <w:tmpl w:val="B3C87A6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727"/>
      <w:numFmt w:val="bullet"/>
      <w:lvlText w:val="-"/>
      <w:lvlJc w:val="left"/>
      <w:pPr>
        <w:ind w:left="1224" w:hanging="504"/>
      </w:pPr>
      <w:rPr>
        <w:rFonts w:ascii="Calibri" w:eastAsia="Calibri" w:hAnsi="Calibri" w:cs="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7CF339DA"/>
    <w:multiLevelType w:val="hybridMultilevel"/>
    <w:tmpl w:val="2DF220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7E061072"/>
    <w:multiLevelType w:val="multilevel"/>
    <w:tmpl w:val="B3C87A6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727"/>
      <w:numFmt w:val="bullet"/>
      <w:lvlText w:val="-"/>
      <w:lvlJc w:val="left"/>
      <w:pPr>
        <w:ind w:left="1224" w:hanging="504"/>
      </w:pPr>
      <w:rPr>
        <w:rFonts w:ascii="Calibri" w:eastAsia="Calibri" w:hAnsi="Calibri" w:cs="Times New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30"/>
  </w:num>
  <w:num w:numId="2">
    <w:abstractNumId w:val="5"/>
  </w:num>
  <w:num w:numId="3">
    <w:abstractNumId w:val="37"/>
  </w:num>
  <w:num w:numId="4">
    <w:abstractNumId w:val="37"/>
  </w:num>
  <w:num w:numId="5">
    <w:abstractNumId w:val="37"/>
  </w:num>
  <w:num w:numId="6">
    <w:abstractNumId w:val="32"/>
  </w:num>
  <w:num w:numId="7">
    <w:abstractNumId w:val="37"/>
  </w:num>
  <w:num w:numId="8">
    <w:abstractNumId w:val="37"/>
  </w:num>
  <w:num w:numId="9">
    <w:abstractNumId w:val="19"/>
  </w:num>
  <w:num w:numId="10">
    <w:abstractNumId w:val="25"/>
  </w:num>
  <w:num w:numId="11">
    <w:abstractNumId w:val="22"/>
  </w:num>
  <w:num w:numId="12">
    <w:abstractNumId w:val="28"/>
  </w:num>
  <w:num w:numId="13">
    <w:abstractNumId w:val="21"/>
  </w:num>
  <w:num w:numId="14">
    <w:abstractNumId w:val="18"/>
  </w:num>
  <w:num w:numId="15">
    <w:abstractNumId w:val="16"/>
  </w:num>
  <w:num w:numId="16">
    <w:abstractNumId w:val="6"/>
  </w:num>
  <w:num w:numId="17">
    <w:abstractNumId w:val="20"/>
  </w:num>
  <w:num w:numId="18">
    <w:abstractNumId w:val="29"/>
  </w:num>
  <w:num w:numId="19">
    <w:abstractNumId w:val="13"/>
  </w:num>
  <w:num w:numId="20">
    <w:abstractNumId w:val="31"/>
  </w:num>
  <w:num w:numId="21">
    <w:abstractNumId w:val="17"/>
  </w:num>
  <w:num w:numId="22">
    <w:abstractNumId w:val="37"/>
  </w:num>
  <w:num w:numId="23">
    <w:abstractNumId w:val="37"/>
  </w:num>
  <w:num w:numId="24">
    <w:abstractNumId w:val="37"/>
  </w:num>
  <w:num w:numId="25">
    <w:abstractNumId w:val="39"/>
  </w:num>
  <w:num w:numId="26">
    <w:abstractNumId w:val="27"/>
  </w:num>
  <w:num w:numId="27">
    <w:abstractNumId w:val="9"/>
  </w:num>
  <w:num w:numId="28">
    <w:abstractNumId w:val="1"/>
  </w:num>
  <w:num w:numId="29">
    <w:abstractNumId w:val="10"/>
  </w:num>
  <w:num w:numId="30">
    <w:abstractNumId w:val="14"/>
  </w:num>
  <w:num w:numId="31">
    <w:abstractNumId w:val="36"/>
  </w:num>
  <w:num w:numId="32">
    <w:abstractNumId w:val="2"/>
  </w:num>
  <w:num w:numId="33">
    <w:abstractNumId w:val="3"/>
  </w:num>
  <w:num w:numId="34">
    <w:abstractNumId w:val="15"/>
  </w:num>
  <w:num w:numId="35">
    <w:abstractNumId w:val="0"/>
  </w:num>
  <w:num w:numId="36">
    <w:abstractNumId w:val="12"/>
  </w:num>
  <w:num w:numId="37">
    <w:abstractNumId w:val="26"/>
  </w:num>
  <w:num w:numId="38">
    <w:abstractNumId w:val="24"/>
  </w:num>
  <w:num w:numId="39">
    <w:abstractNumId w:val="34"/>
  </w:num>
  <w:num w:numId="40">
    <w:abstractNumId w:val="11"/>
  </w:num>
  <w:num w:numId="41">
    <w:abstractNumId w:val="38"/>
  </w:num>
  <w:num w:numId="42">
    <w:abstractNumId w:val="23"/>
  </w:num>
  <w:num w:numId="43">
    <w:abstractNumId w:val="40"/>
  </w:num>
  <w:num w:numId="44">
    <w:abstractNumId w:val="33"/>
  </w:num>
  <w:num w:numId="45">
    <w:abstractNumId w:val="4"/>
  </w:num>
  <w:num w:numId="46">
    <w:abstractNumId w:val="8"/>
  </w:num>
  <w:num w:numId="47">
    <w:abstractNumId w:val="35"/>
  </w:num>
  <w:num w:numId="4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intFractionalCharacterWidth/>
  <w:attachedTemplate r:id="rId1"/>
  <w:stylePaneFormatFilter w:val="3F01"/>
  <w:defaultTabStop w:val="567"/>
  <w:hyphenationZone w:val="425"/>
  <w:doNotHyphenateCaps/>
  <w:displayHorizontalDrawingGridEvery w:val="0"/>
  <w:displayVerticalDrawingGridEvery w:val="0"/>
  <w:doNotUseMarginsForDrawingGridOrigin/>
  <w:doNotShadeFormData/>
  <w:noPunctuationKerning/>
  <w:characterSpacingControl w:val="doNotCompress"/>
  <w:footnotePr>
    <w:footnote w:id="0"/>
    <w:footnote w:id="1"/>
  </w:footnotePr>
  <w:endnotePr>
    <w:endnote w:id="0"/>
    <w:endnote w:id="1"/>
  </w:endnotePr>
  <w:compat/>
  <w:rsids>
    <w:rsidRoot w:val="00A86941"/>
    <w:rsid w:val="00012D31"/>
    <w:rsid w:val="000174A5"/>
    <w:rsid w:val="000233C6"/>
    <w:rsid w:val="00033112"/>
    <w:rsid w:val="00035261"/>
    <w:rsid w:val="000364E2"/>
    <w:rsid w:val="00042E6D"/>
    <w:rsid w:val="000510E7"/>
    <w:rsid w:val="000529A4"/>
    <w:rsid w:val="00057C08"/>
    <w:rsid w:val="00063143"/>
    <w:rsid w:val="000641A7"/>
    <w:rsid w:val="000668B9"/>
    <w:rsid w:val="00071FC7"/>
    <w:rsid w:val="00072CFB"/>
    <w:rsid w:val="00080B05"/>
    <w:rsid w:val="00081CE5"/>
    <w:rsid w:val="00086867"/>
    <w:rsid w:val="00087A0A"/>
    <w:rsid w:val="000917A3"/>
    <w:rsid w:val="00095D52"/>
    <w:rsid w:val="00097E34"/>
    <w:rsid w:val="000A0156"/>
    <w:rsid w:val="000A2969"/>
    <w:rsid w:val="000B0013"/>
    <w:rsid w:val="000B0905"/>
    <w:rsid w:val="000C617C"/>
    <w:rsid w:val="000D0DF3"/>
    <w:rsid w:val="000D0F3C"/>
    <w:rsid w:val="000D2F01"/>
    <w:rsid w:val="000E346F"/>
    <w:rsid w:val="000F1373"/>
    <w:rsid w:val="000F4188"/>
    <w:rsid w:val="00106047"/>
    <w:rsid w:val="00113B49"/>
    <w:rsid w:val="001233C6"/>
    <w:rsid w:val="00124412"/>
    <w:rsid w:val="00125972"/>
    <w:rsid w:val="0012610D"/>
    <w:rsid w:val="00131E4B"/>
    <w:rsid w:val="00134380"/>
    <w:rsid w:val="00135FE7"/>
    <w:rsid w:val="00141CB5"/>
    <w:rsid w:val="001522D5"/>
    <w:rsid w:val="00161D26"/>
    <w:rsid w:val="00162CBB"/>
    <w:rsid w:val="0016435A"/>
    <w:rsid w:val="00180E65"/>
    <w:rsid w:val="00181ED7"/>
    <w:rsid w:val="001854D3"/>
    <w:rsid w:val="00196995"/>
    <w:rsid w:val="001A0F4B"/>
    <w:rsid w:val="001B4177"/>
    <w:rsid w:val="001B4500"/>
    <w:rsid w:val="001B5BFF"/>
    <w:rsid w:val="001C0AE5"/>
    <w:rsid w:val="001C19D9"/>
    <w:rsid w:val="001C203A"/>
    <w:rsid w:val="001C450E"/>
    <w:rsid w:val="001E0E49"/>
    <w:rsid w:val="001E5F69"/>
    <w:rsid w:val="001F2614"/>
    <w:rsid w:val="001F62A2"/>
    <w:rsid w:val="00204EEC"/>
    <w:rsid w:val="00206B04"/>
    <w:rsid w:val="00207EC2"/>
    <w:rsid w:val="00212ED9"/>
    <w:rsid w:val="00215746"/>
    <w:rsid w:val="00222F7B"/>
    <w:rsid w:val="002304CD"/>
    <w:rsid w:val="002358D0"/>
    <w:rsid w:val="00236B43"/>
    <w:rsid w:val="0025100D"/>
    <w:rsid w:val="002527C4"/>
    <w:rsid w:val="00260D98"/>
    <w:rsid w:val="0026766F"/>
    <w:rsid w:val="00277BC1"/>
    <w:rsid w:val="0028051D"/>
    <w:rsid w:val="0028586C"/>
    <w:rsid w:val="00286CE7"/>
    <w:rsid w:val="00294331"/>
    <w:rsid w:val="002A02A3"/>
    <w:rsid w:val="002A0AFC"/>
    <w:rsid w:val="002A298C"/>
    <w:rsid w:val="002B169D"/>
    <w:rsid w:val="002B31A6"/>
    <w:rsid w:val="002B47FC"/>
    <w:rsid w:val="002B683F"/>
    <w:rsid w:val="002C101A"/>
    <w:rsid w:val="002C34A1"/>
    <w:rsid w:val="002E60B7"/>
    <w:rsid w:val="002F2EAE"/>
    <w:rsid w:val="002F61F1"/>
    <w:rsid w:val="002F65F6"/>
    <w:rsid w:val="00312EF8"/>
    <w:rsid w:val="00314E5E"/>
    <w:rsid w:val="00315261"/>
    <w:rsid w:val="00317FFC"/>
    <w:rsid w:val="00326B87"/>
    <w:rsid w:val="00332E9C"/>
    <w:rsid w:val="003336AE"/>
    <w:rsid w:val="00346C62"/>
    <w:rsid w:val="00350DCB"/>
    <w:rsid w:val="00357A5F"/>
    <w:rsid w:val="00360662"/>
    <w:rsid w:val="00365003"/>
    <w:rsid w:val="00366C8E"/>
    <w:rsid w:val="00375BE8"/>
    <w:rsid w:val="003838B0"/>
    <w:rsid w:val="0039030E"/>
    <w:rsid w:val="0039749E"/>
    <w:rsid w:val="003A24B5"/>
    <w:rsid w:val="003A57CC"/>
    <w:rsid w:val="003A5E96"/>
    <w:rsid w:val="003A7C21"/>
    <w:rsid w:val="003B1654"/>
    <w:rsid w:val="003B22A3"/>
    <w:rsid w:val="003B6C6E"/>
    <w:rsid w:val="003C051C"/>
    <w:rsid w:val="003C0B7B"/>
    <w:rsid w:val="003C2268"/>
    <w:rsid w:val="003C4848"/>
    <w:rsid w:val="003C53D0"/>
    <w:rsid w:val="003D0788"/>
    <w:rsid w:val="003D6B34"/>
    <w:rsid w:val="003E76E9"/>
    <w:rsid w:val="003F2A16"/>
    <w:rsid w:val="003F3B85"/>
    <w:rsid w:val="003F73E2"/>
    <w:rsid w:val="004002F7"/>
    <w:rsid w:val="0041055C"/>
    <w:rsid w:val="00426A50"/>
    <w:rsid w:val="00430369"/>
    <w:rsid w:val="00430BE8"/>
    <w:rsid w:val="00431D12"/>
    <w:rsid w:val="004369DC"/>
    <w:rsid w:val="00437B99"/>
    <w:rsid w:val="00443C40"/>
    <w:rsid w:val="004463E4"/>
    <w:rsid w:val="004648A4"/>
    <w:rsid w:val="004662F9"/>
    <w:rsid w:val="00470097"/>
    <w:rsid w:val="00471DA9"/>
    <w:rsid w:val="0047365B"/>
    <w:rsid w:val="0047405A"/>
    <w:rsid w:val="004746D5"/>
    <w:rsid w:val="0047497C"/>
    <w:rsid w:val="00475960"/>
    <w:rsid w:val="0048176E"/>
    <w:rsid w:val="00486369"/>
    <w:rsid w:val="00490AAB"/>
    <w:rsid w:val="00493F86"/>
    <w:rsid w:val="004A099D"/>
    <w:rsid w:val="004A47FF"/>
    <w:rsid w:val="004A6640"/>
    <w:rsid w:val="004A6A9F"/>
    <w:rsid w:val="004B23D3"/>
    <w:rsid w:val="004B5B02"/>
    <w:rsid w:val="004C790A"/>
    <w:rsid w:val="004D30BA"/>
    <w:rsid w:val="004E4334"/>
    <w:rsid w:val="004F061E"/>
    <w:rsid w:val="004F2824"/>
    <w:rsid w:val="004F2E89"/>
    <w:rsid w:val="004F443F"/>
    <w:rsid w:val="004F6AFC"/>
    <w:rsid w:val="005135A6"/>
    <w:rsid w:val="00513F86"/>
    <w:rsid w:val="005269EA"/>
    <w:rsid w:val="0053015C"/>
    <w:rsid w:val="00533846"/>
    <w:rsid w:val="00533EBE"/>
    <w:rsid w:val="005348B2"/>
    <w:rsid w:val="00537ABC"/>
    <w:rsid w:val="005434C4"/>
    <w:rsid w:val="00554550"/>
    <w:rsid w:val="005549FF"/>
    <w:rsid w:val="00555092"/>
    <w:rsid w:val="00557DB1"/>
    <w:rsid w:val="00562E1E"/>
    <w:rsid w:val="00566752"/>
    <w:rsid w:val="005761BB"/>
    <w:rsid w:val="00587995"/>
    <w:rsid w:val="005A15C5"/>
    <w:rsid w:val="005A19D2"/>
    <w:rsid w:val="005A2A67"/>
    <w:rsid w:val="005A427A"/>
    <w:rsid w:val="005A53A3"/>
    <w:rsid w:val="005C013F"/>
    <w:rsid w:val="005C04FA"/>
    <w:rsid w:val="005C0FA7"/>
    <w:rsid w:val="005C1527"/>
    <w:rsid w:val="005E4B2B"/>
    <w:rsid w:val="005E682C"/>
    <w:rsid w:val="005F068A"/>
    <w:rsid w:val="005F1C1F"/>
    <w:rsid w:val="005F440F"/>
    <w:rsid w:val="006000F9"/>
    <w:rsid w:val="00616265"/>
    <w:rsid w:val="0062593E"/>
    <w:rsid w:val="0063524D"/>
    <w:rsid w:val="006416B9"/>
    <w:rsid w:val="00644230"/>
    <w:rsid w:val="00645A20"/>
    <w:rsid w:val="006476CE"/>
    <w:rsid w:val="00647EFF"/>
    <w:rsid w:val="006505F7"/>
    <w:rsid w:val="00650E0F"/>
    <w:rsid w:val="00653F98"/>
    <w:rsid w:val="006542C3"/>
    <w:rsid w:val="0065588F"/>
    <w:rsid w:val="0065621A"/>
    <w:rsid w:val="00664805"/>
    <w:rsid w:val="00665CA5"/>
    <w:rsid w:val="00674BDB"/>
    <w:rsid w:val="0068097D"/>
    <w:rsid w:val="006823D1"/>
    <w:rsid w:val="0068430C"/>
    <w:rsid w:val="00684589"/>
    <w:rsid w:val="006845C9"/>
    <w:rsid w:val="006902F9"/>
    <w:rsid w:val="00690B4B"/>
    <w:rsid w:val="0069180A"/>
    <w:rsid w:val="00695549"/>
    <w:rsid w:val="006966C1"/>
    <w:rsid w:val="006A12EB"/>
    <w:rsid w:val="006A7B7D"/>
    <w:rsid w:val="006B0C66"/>
    <w:rsid w:val="006B2573"/>
    <w:rsid w:val="006C1FE1"/>
    <w:rsid w:val="006C4BCC"/>
    <w:rsid w:val="006D0B95"/>
    <w:rsid w:val="006D1EAC"/>
    <w:rsid w:val="006D273A"/>
    <w:rsid w:val="006E1FA9"/>
    <w:rsid w:val="006F472C"/>
    <w:rsid w:val="006F5777"/>
    <w:rsid w:val="006F6E6C"/>
    <w:rsid w:val="00703404"/>
    <w:rsid w:val="0070740D"/>
    <w:rsid w:val="00707696"/>
    <w:rsid w:val="00724702"/>
    <w:rsid w:val="00726BFD"/>
    <w:rsid w:val="007314B2"/>
    <w:rsid w:val="007317C3"/>
    <w:rsid w:val="00732F8D"/>
    <w:rsid w:val="00736F53"/>
    <w:rsid w:val="00744278"/>
    <w:rsid w:val="00745B6A"/>
    <w:rsid w:val="00745C21"/>
    <w:rsid w:val="00747E94"/>
    <w:rsid w:val="007538DB"/>
    <w:rsid w:val="0075560F"/>
    <w:rsid w:val="00764428"/>
    <w:rsid w:val="0076631E"/>
    <w:rsid w:val="00766E83"/>
    <w:rsid w:val="0076725D"/>
    <w:rsid w:val="00767B29"/>
    <w:rsid w:val="00782924"/>
    <w:rsid w:val="00782F34"/>
    <w:rsid w:val="007925CA"/>
    <w:rsid w:val="00792EF5"/>
    <w:rsid w:val="00793843"/>
    <w:rsid w:val="007A1712"/>
    <w:rsid w:val="007A1831"/>
    <w:rsid w:val="007A3F77"/>
    <w:rsid w:val="007A49AD"/>
    <w:rsid w:val="007B4E23"/>
    <w:rsid w:val="007C2B33"/>
    <w:rsid w:val="007D00A9"/>
    <w:rsid w:val="007D6223"/>
    <w:rsid w:val="007E2555"/>
    <w:rsid w:val="007F3A3A"/>
    <w:rsid w:val="007F4297"/>
    <w:rsid w:val="007F54D3"/>
    <w:rsid w:val="00802521"/>
    <w:rsid w:val="00807AA2"/>
    <w:rsid w:val="00807F54"/>
    <w:rsid w:val="008100F7"/>
    <w:rsid w:val="00820168"/>
    <w:rsid w:val="008241AE"/>
    <w:rsid w:val="00825A43"/>
    <w:rsid w:val="00827FCE"/>
    <w:rsid w:val="00830EF4"/>
    <w:rsid w:val="00833BC9"/>
    <w:rsid w:val="0084362F"/>
    <w:rsid w:val="00843D31"/>
    <w:rsid w:val="00845C16"/>
    <w:rsid w:val="008565A8"/>
    <w:rsid w:val="00875AD7"/>
    <w:rsid w:val="00883752"/>
    <w:rsid w:val="00884205"/>
    <w:rsid w:val="00892BD7"/>
    <w:rsid w:val="008A293C"/>
    <w:rsid w:val="008A37BA"/>
    <w:rsid w:val="008D1268"/>
    <w:rsid w:val="008D2718"/>
    <w:rsid w:val="008D763E"/>
    <w:rsid w:val="008E57B0"/>
    <w:rsid w:val="008F1C5E"/>
    <w:rsid w:val="008F2C4B"/>
    <w:rsid w:val="008F309C"/>
    <w:rsid w:val="008F33D5"/>
    <w:rsid w:val="008F5596"/>
    <w:rsid w:val="008F5ECB"/>
    <w:rsid w:val="008F677F"/>
    <w:rsid w:val="00904FB7"/>
    <w:rsid w:val="00906FA2"/>
    <w:rsid w:val="00917B16"/>
    <w:rsid w:val="00920F49"/>
    <w:rsid w:val="0092457B"/>
    <w:rsid w:val="009343F9"/>
    <w:rsid w:val="00957B17"/>
    <w:rsid w:val="00963F9B"/>
    <w:rsid w:val="009667EC"/>
    <w:rsid w:val="00971611"/>
    <w:rsid w:val="00981B14"/>
    <w:rsid w:val="009852E6"/>
    <w:rsid w:val="0098621D"/>
    <w:rsid w:val="00990350"/>
    <w:rsid w:val="0099478A"/>
    <w:rsid w:val="009947F3"/>
    <w:rsid w:val="00997A4D"/>
    <w:rsid w:val="009A17B8"/>
    <w:rsid w:val="009B3CB6"/>
    <w:rsid w:val="009B6DB9"/>
    <w:rsid w:val="009C040F"/>
    <w:rsid w:val="009C2F3B"/>
    <w:rsid w:val="009C5161"/>
    <w:rsid w:val="009C7E4B"/>
    <w:rsid w:val="009D242F"/>
    <w:rsid w:val="009D721D"/>
    <w:rsid w:val="009E4929"/>
    <w:rsid w:val="009F4A39"/>
    <w:rsid w:val="00A024A8"/>
    <w:rsid w:val="00A04403"/>
    <w:rsid w:val="00A053BA"/>
    <w:rsid w:val="00A07230"/>
    <w:rsid w:val="00A3128A"/>
    <w:rsid w:val="00A447D1"/>
    <w:rsid w:val="00A477F3"/>
    <w:rsid w:val="00A523CC"/>
    <w:rsid w:val="00A52586"/>
    <w:rsid w:val="00A550CC"/>
    <w:rsid w:val="00A67662"/>
    <w:rsid w:val="00A67A43"/>
    <w:rsid w:val="00A72749"/>
    <w:rsid w:val="00A7681A"/>
    <w:rsid w:val="00A76EC3"/>
    <w:rsid w:val="00A77E89"/>
    <w:rsid w:val="00A86941"/>
    <w:rsid w:val="00A87C8C"/>
    <w:rsid w:val="00A95309"/>
    <w:rsid w:val="00AA20BF"/>
    <w:rsid w:val="00AA26E7"/>
    <w:rsid w:val="00AA3CFD"/>
    <w:rsid w:val="00AA59E8"/>
    <w:rsid w:val="00AB0370"/>
    <w:rsid w:val="00AB2C97"/>
    <w:rsid w:val="00AB3B22"/>
    <w:rsid w:val="00AC0304"/>
    <w:rsid w:val="00AC345D"/>
    <w:rsid w:val="00AC47A8"/>
    <w:rsid w:val="00AD241F"/>
    <w:rsid w:val="00AE2A41"/>
    <w:rsid w:val="00AE7906"/>
    <w:rsid w:val="00AF0860"/>
    <w:rsid w:val="00AF492E"/>
    <w:rsid w:val="00AF4A75"/>
    <w:rsid w:val="00AF697B"/>
    <w:rsid w:val="00B0161E"/>
    <w:rsid w:val="00B0420E"/>
    <w:rsid w:val="00B07895"/>
    <w:rsid w:val="00B10491"/>
    <w:rsid w:val="00B1073A"/>
    <w:rsid w:val="00B11A14"/>
    <w:rsid w:val="00B1660B"/>
    <w:rsid w:val="00B16E68"/>
    <w:rsid w:val="00B471CC"/>
    <w:rsid w:val="00B5017B"/>
    <w:rsid w:val="00B6316D"/>
    <w:rsid w:val="00B6512A"/>
    <w:rsid w:val="00B66D94"/>
    <w:rsid w:val="00B70CD3"/>
    <w:rsid w:val="00B73BC0"/>
    <w:rsid w:val="00B77006"/>
    <w:rsid w:val="00B90507"/>
    <w:rsid w:val="00BC1AE6"/>
    <w:rsid w:val="00BC2918"/>
    <w:rsid w:val="00BD19B9"/>
    <w:rsid w:val="00BD54E5"/>
    <w:rsid w:val="00BE4CC9"/>
    <w:rsid w:val="00BE54E2"/>
    <w:rsid w:val="00BE584E"/>
    <w:rsid w:val="00BE62F9"/>
    <w:rsid w:val="00BE7B35"/>
    <w:rsid w:val="00BF0F70"/>
    <w:rsid w:val="00BF2999"/>
    <w:rsid w:val="00BF2A06"/>
    <w:rsid w:val="00C0382A"/>
    <w:rsid w:val="00C11C95"/>
    <w:rsid w:val="00C154C2"/>
    <w:rsid w:val="00C309B1"/>
    <w:rsid w:val="00C35CF5"/>
    <w:rsid w:val="00C40BD9"/>
    <w:rsid w:val="00C43796"/>
    <w:rsid w:val="00C47BE9"/>
    <w:rsid w:val="00C47D26"/>
    <w:rsid w:val="00C5046F"/>
    <w:rsid w:val="00C527D5"/>
    <w:rsid w:val="00C54138"/>
    <w:rsid w:val="00C5418E"/>
    <w:rsid w:val="00C60D46"/>
    <w:rsid w:val="00C62218"/>
    <w:rsid w:val="00C63EB3"/>
    <w:rsid w:val="00C643B8"/>
    <w:rsid w:val="00C70CAF"/>
    <w:rsid w:val="00C7407C"/>
    <w:rsid w:val="00C74646"/>
    <w:rsid w:val="00C75E0E"/>
    <w:rsid w:val="00C82BC5"/>
    <w:rsid w:val="00C93978"/>
    <w:rsid w:val="00CA5BEA"/>
    <w:rsid w:val="00CB0BBB"/>
    <w:rsid w:val="00CD3459"/>
    <w:rsid w:val="00CD4FA2"/>
    <w:rsid w:val="00CD51FD"/>
    <w:rsid w:val="00CE40EE"/>
    <w:rsid w:val="00CE6591"/>
    <w:rsid w:val="00CF2501"/>
    <w:rsid w:val="00D004D0"/>
    <w:rsid w:val="00D00B4F"/>
    <w:rsid w:val="00D070AA"/>
    <w:rsid w:val="00D11F51"/>
    <w:rsid w:val="00D14191"/>
    <w:rsid w:val="00D17288"/>
    <w:rsid w:val="00D2466F"/>
    <w:rsid w:val="00D24F63"/>
    <w:rsid w:val="00D26804"/>
    <w:rsid w:val="00D343EA"/>
    <w:rsid w:val="00D34708"/>
    <w:rsid w:val="00D4784D"/>
    <w:rsid w:val="00D52020"/>
    <w:rsid w:val="00D53B5D"/>
    <w:rsid w:val="00D65DD0"/>
    <w:rsid w:val="00D671A5"/>
    <w:rsid w:val="00D71636"/>
    <w:rsid w:val="00D73997"/>
    <w:rsid w:val="00D9265A"/>
    <w:rsid w:val="00D92C26"/>
    <w:rsid w:val="00D93A0A"/>
    <w:rsid w:val="00DA3608"/>
    <w:rsid w:val="00DA4AFF"/>
    <w:rsid w:val="00DA6FF7"/>
    <w:rsid w:val="00DB1F5A"/>
    <w:rsid w:val="00DD08BA"/>
    <w:rsid w:val="00DD4508"/>
    <w:rsid w:val="00DE5E01"/>
    <w:rsid w:val="00DE7B4A"/>
    <w:rsid w:val="00DF0F6B"/>
    <w:rsid w:val="00DF2A80"/>
    <w:rsid w:val="00DF5B6D"/>
    <w:rsid w:val="00DF6715"/>
    <w:rsid w:val="00E05097"/>
    <w:rsid w:val="00E232D3"/>
    <w:rsid w:val="00E251A1"/>
    <w:rsid w:val="00E2796D"/>
    <w:rsid w:val="00E27C6A"/>
    <w:rsid w:val="00E31420"/>
    <w:rsid w:val="00E40873"/>
    <w:rsid w:val="00E413C7"/>
    <w:rsid w:val="00E55099"/>
    <w:rsid w:val="00E561B8"/>
    <w:rsid w:val="00E577A4"/>
    <w:rsid w:val="00E63926"/>
    <w:rsid w:val="00E64147"/>
    <w:rsid w:val="00E84615"/>
    <w:rsid w:val="00E85B8D"/>
    <w:rsid w:val="00E863AC"/>
    <w:rsid w:val="00E87AEF"/>
    <w:rsid w:val="00E9101F"/>
    <w:rsid w:val="00E93323"/>
    <w:rsid w:val="00E95CFE"/>
    <w:rsid w:val="00EA2E16"/>
    <w:rsid w:val="00EB4BBE"/>
    <w:rsid w:val="00ED0995"/>
    <w:rsid w:val="00ED12B7"/>
    <w:rsid w:val="00ED13A1"/>
    <w:rsid w:val="00EE045B"/>
    <w:rsid w:val="00EE07DC"/>
    <w:rsid w:val="00EE45DA"/>
    <w:rsid w:val="00EE48B7"/>
    <w:rsid w:val="00EE6D93"/>
    <w:rsid w:val="00EF1568"/>
    <w:rsid w:val="00EF2686"/>
    <w:rsid w:val="00EF5E8E"/>
    <w:rsid w:val="00EF79B7"/>
    <w:rsid w:val="00F00AB7"/>
    <w:rsid w:val="00F05B26"/>
    <w:rsid w:val="00F05DA2"/>
    <w:rsid w:val="00F06360"/>
    <w:rsid w:val="00F06AAF"/>
    <w:rsid w:val="00F07FC1"/>
    <w:rsid w:val="00F108AE"/>
    <w:rsid w:val="00F125B7"/>
    <w:rsid w:val="00F1355A"/>
    <w:rsid w:val="00F208DB"/>
    <w:rsid w:val="00F22950"/>
    <w:rsid w:val="00F24ED1"/>
    <w:rsid w:val="00F25567"/>
    <w:rsid w:val="00F309D2"/>
    <w:rsid w:val="00F311FB"/>
    <w:rsid w:val="00F37A73"/>
    <w:rsid w:val="00F43BE8"/>
    <w:rsid w:val="00F442F4"/>
    <w:rsid w:val="00F51CED"/>
    <w:rsid w:val="00F53012"/>
    <w:rsid w:val="00F63C02"/>
    <w:rsid w:val="00F7634C"/>
    <w:rsid w:val="00F76777"/>
    <w:rsid w:val="00F8291B"/>
    <w:rsid w:val="00F83A32"/>
    <w:rsid w:val="00F84E9A"/>
    <w:rsid w:val="00F907C3"/>
    <w:rsid w:val="00F94C8A"/>
    <w:rsid w:val="00FA15BA"/>
    <w:rsid w:val="00FA6EBF"/>
    <w:rsid w:val="00FA7FC5"/>
    <w:rsid w:val="00FD0B6D"/>
    <w:rsid w:val="00FD7E46"/>
    <w:rsid w:val="00FE1DCB"/>
    <w:rsid w:val="00FE50A9"/>
    <w:rsid w:val="00FE5D74"/>
    <w:rsid w:val="00FE61C8"/>
    <w:rsid w:val="00FF07E6"/>
    <w:rsid w:val="00FF320E"/>
    <w:rsid w:val="00FF377F"/>
  </w:rsids>
  <m:mathPr>
    <m:mathFont m:val="Cambria Math"/>
    <m:brkBin m:val="before"/>
    <m:brkBinSub m:val="--"/>
    <m:smallFrac m:val="off"/>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v-SE" w:eastAsia="sv-S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6" w:uiPriority="0" w:qFormat="1"/>
    <w:lsdException w:name="index 8"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33D5"/>
    <w:pPr>
      <w:spacing w:after="120"/>
      <w:jc w:val="both"/>
    </w:pPr>
    <w:rPr>
      <w:rFonts w:ascii="Arial" w:hAnsi="Arial"/>
      <w:sz w:val="22"/>
      <w:lang w:val="nb-NO" w:eastAsia="de-DE"/>
    </w:rPr>
  </w:style>
  <w:style w:type="paragraph" w:styleId="Heading1">
    <w:name w:val="heading 1"/>
    <w:basedOn w:val="Normal"/>
    <w:next w:val="Normal"/>
    <w:qFormat/>
    <w:rsid w:val="00D004D0"/>
    <w:pPr>
      <w:numPr>
        <w:numId w:val="3"/>
      </w:numPr>
      <w:tabs>
        <w:tab w:val="left" w:pos="851"/>
      </w:tabs>
      <w:spacing w:before="360"/>
      <w:jc w:val="left"/>
      <w:outlineLvl w:val="0"/>
    </w:pPr>
    <w:rPr>
      <w:rFonts w:cs="Arial"/>
      <w:b/>
      <w:sz w:val="28"/>
      <w:szCs w:val="28"/>
      <w:lang w:val="en-GB"/>
    </w:rPr>
  </w:style>
  <w:style w:type="paragraph" w:styleId="Heading2">
    <w:name w:val="heading 2"/>
    <w:basedOn w:val="Heading1"/>
    <w:next w:val="Normal"/>
    <w:qFormat/>
    <w:rsid w:val="00D004D0"/>
    <w:pPr>
      <w:numPr>
        <w:ilvl w:val="1"/>
      </w:numPr>
      <w:tabs>
        <w:tab w:val="clear" w:pos="576"/>
      </w:tabs>
      <w:spacing w:before="120"/>
      <w:ind w:left="851" w:hanging="851"/>
      <w:outlineLvl w:val="1"/>
    </w:pPr>
    <w:rPr>
      <w:sz w:val="24"/>
    </w:rPr>
  </w:style>
  <w:style w:type="paragraph" w:styleId="Heading3">
    <w:name w:val="heading 3"/>
    <w:basedOn w:val="Heading2"/>
    <w:next w:val="Normal"/>
    <w:qFormat/>
    <w:rsid w:val="00D004D0"/>
    <w:pPr>
      <w:numPr>
        <w:ilvl w:val="2"/>
      </w:numPr>
      <w:tabs>
        <w:tab w:val="clear" w:pos="720"/>
      </w:tabs>
      <w:ind w:left="851" w:hanging="851"/>
      <w:outlineLvl w:val="2"/>
    </w:pPr>
    <w:rPr>
      <w:i/>
      <w:sz w:val="22"/>
    </w:rPr>
  </w:style>
  <w:style w:type="paragraph" w:styleId="Heading4">
    <w:name w:val="heading 4"/>
    <w:basedOn w:val="Normal"/>
    <w:next w:val="Normal"/>
    <w:qFormat/>
    <w:rsid w:val="00D004D0"/>
    <w:pPr>
      <w:numPr>
        <w:ilvl w:val="3"/>
        <w:numId w:val="3"/>
      </w:numPr>
      <w:outlineLvl w:val="3"/>
    </w:pPr>
    <w:rPr>
      <w:u w:val="single"/>
    </w:rPr>
  </w:style>
  <w:style w:type="paragraph" w:styleId="Heading5">
    <w:name w:val="heading 5"/>
    <w:basedOn w:val="Normal"/>
    <w:next w:val="Normal"/>
    <w:qFormat/>
    <w:rsid w:val="00D004D0"/>
    <w:pPr>
      <w:numPr>
        <w:ilvl w:val="4"/>
        <w:numId w:val="3"/>
      </w:numPr>
      <w:outlineLvl w:val="4"/>
    </w:pPr>
    <w:rPr>
      <w:b/>
      <w:sz w:val="20"/>
    </w:rPr>
  </w:style>
  <w:style w:type="paragraph" w:styleId="Heading6">
    <w:name w:val="heading 6"/>
    <w:basedOn w:val="Normal"/>
    <w:next w:val="Normal"/>
    <w:qFormat/>
    <w:rsid w:val="00D004D0"/>
    <w:pPr>
      <w:numPr>
        <w:ilvl w:val="5"/>
        <w:numId w:val="3"/>
      </w:numPr>
      <w:outlineLvl w:val="5"/>
    </w:pPr>
    <w:rPr>
      <w:sz w:val="20"/>
      <w:u w:val="single"/>
    </w:rPr>
  </w:style>
  <w:style w:type="paragraph" w:styleId="Heading7">
    <w:name w:val="heading 7"/>
    <w:basedOn w:val="Normal"/>
    <w:next w:val="Normal"/>
    <w:qFormat/>
    <w:rsid w:val="00D004D0"/>
    <w:pPr>
      <w:numPr>
        <w:ilvl w:val="6"/>
        <w:numId w:val="3"/>
      </w:numPr>
      <w:outlineLvl w:val="6"/>
    </w:pPr>
    <w:rPr>
      <w:i/>
      <w:sz w:val="20"/>
    </w:rPr>
  </w:style>
  <w:style w:type="paragraph" w:styleId="Heading8">
    <w:name w:val="heading 8"/>
    <w:basedOn w:val="Normal"/>
    <w:next w:val="Normal"/>
    <w:qFormat/>
    <w:rsid w:val="00D004D0"/>
    <w:pPr>
      <w:numPr>
        <w:ilvl w:val="7"/>
        <w:numId w:val="3"/>
      </w:numPr>
      <w:outlineLvl w:val="7"/>
    </w:pPr>
    <w:rPr>
      <w:i/>
      <w:sz w:val="20"/>
    </w:rPr>
  </w:style>
  <w:style w:type="paragraph" w:styleId="Heading9">
    <w:name w:val="heading 9"/>
    <w:basedOn w:val="Normal"/>
    <w:next w:val="Normal"/>
    <w:qFormat/>
    <w:rsid w:val="00D004D0"/>
    <w:pPr>
      <w:numPr>
        <w:ilvl w:val="8"/>
        <w:numId w:val="3"/>
      </w:numPr>
      <w:outlineLvl w:val="8"/>
    </w:pPr>
    <w:rPr>
      <w:i/>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98621D"/>
    <w:pPr>
      <w:tabs>
        <w:tab w:val="center" w:pos="4536"/>
        <w:tab w:val="right" w:pos="9072"/>
      </w:tabs>
      <w:spacing w:after="0"/>
      <w:jc w:val="left"/>
    </w:pPr>
    <w:rPr>
      <w:b/>
    </w:rPr>
  </w:style>
  <w:style w:type="paragraph" w:styleId="List">
    <w:name w:val="List"/>
    <w:basedOn w:val="Normal"/>
    <w:rsid w:val="00135FE7"/>
    <w:pPr>
      <w:tabs>
        <w:tab w:val="left" w:pos="1418"/>
      </w:tabs>
      <w:ind w:left="1418" w:hanging="567"/>
    </w:pPr>
  </w:style>
  <w:style w:type="paragraph" w:customStyle="1" w:styleId="Header2">
    <w:name w:val="Header2"/>
    <w:basedOn w:val="Header"/>
    <w:rsid w:val="00215746"/>
  </w:style>
  <w:style w:type="character" w:styleId="FootnoteReference">
    <w:name w:val="footnote reference"/>
    <w:semiHidden/>
    <w:rsid w:val="00AB3B22"/>
    <w:rPr>
      <w:position w:val="6"/>
      <w:sz w:val="16"/>
    </w:rPr>
  </w:style>
  <w:style w:type="paragraph" w:styleId="FootnoteText">
    <w:name w:val="footnote text"/>
    <w:basedOn w:val="Normal"/>
    <w:semiHidden/>
    <w:rsid w:val="00AB3B22"/>
    <w:rPr>
      <w:sz w:val="20"/>
    </w:rPr>
  </w:style>
  <w:style w:type="character" w:styleId="PageNumber">
    <w:name w:val="page number"/>
    <w:basedOn w:val="DefaultParagraphFont"/>
    <w:rsid w:val="00AB3B22"/>
  </w:style>
  <w:style w:type="paragraph" w:styleId="DocumentMap">
    <w:name w:val="Document Map"/>
    <w:basedOn w:val="Normal"/>
    <w:semiHidden/>
    <w:rsid w:val="00AB3B22"/>
    <w:pPr>
      <w:shd w:val="clear" w:color="auto" w:fill="000080"/>
    </w:pPr>
    <w:rPr>
      <w:rFonts w:ascii="Tahoma" w:hAnsi="Tahoma"/>
    </w:rPr>
  </w:style>
  <w:style w:type="paragraph" w:styleId="TableofFigures">
    <w:name w:val="table of figures"/>
    <w:basedOn w:val="Normal"/>
    <w:next w:val="Normal"/>
    <w:semiHidden/>
    <w:rsid w:val="00AB3B22"/>
    <w:pPr>
      <w:ind w:left="400" w:hanging="400"/>
    </w:pPr>
    <w:rPr>
      <w:sz w:val="20"/>
      <w:lang w:val="de-DE"/>
    </w:rPr>
  </w:style>
  <w:style w:type="paragraph" w:styleId="Title">
    <w:name w:val="Title"/>
    <w:basedOn w:val="Normal"/>
    <w:qFormat/>
    <w:rsid w:val="00B70CD3"/>
    <w:pPr>
      <w:jc w:val="center"/>
    </w:pPr>
    <w:rPr>
      <w:b/>
      <w:sz w:val="28"/>
      <w:lang w:val="de-DE"/>
    </w:rPr>
  </w:style>
  <w:style w:type="paragraph" w:customStyle="1" w:styleId="Kasten">
    <w:name w:val="Kasten"/>
    <w:basedOn w:val="Normal"/>
    <w:rsid w:val="000641A7"/>
    <w:pPr>
      <w:pBdr>
        <w:top w:val="single" w:sz="12" w:space="1" w:color="auto"/>
        <w:left w:val="single" w:sz="12" w:space="4" w:color="auto"/>
        <w:bottom w:val="single" w:sz="12" w:space="1" w:color="auto"/>
        <w:right w:val="single" w:sz="12" w:space="4" w:color="auto"/>
      </w:pBdr>
    </w:pPr>
  </w:style>
  <w:style w:type="character" w:styleId="Hyperlink">
    <w:name w:val="Hyperlink"/>
    <w:rsid w:val="003C53D0"/>
    <w:rPr>
      <w:color w:val="0000FF"/>
      <w:u w:val="single"/>
    </w:rPr>
  </w:style>
  <w:style w:type="paragraph" w:customStyle="1" w:styleId="Note">
    <w:name w:val="Note"/>
    <w:basedOn w:val="Normal"/>
    <w:next w:val="Normal"/>
    <w:rsid w:val="00DE5E01"/>
    <w:pPr>
      <w:tabs>
        <w:tab w:val="left" w:pos="851"/>
      </w:tabs>
      <w:ind w:left="851" w:hanging="851"/>
    </w:pPr>
    <w:rPr>
      <w:b/>
      <w:lang w:val="en-GB"/>
    </w:rPr>
  </w:style>
  <w:style w:type="paragraph" w:customStyle="1" w:styleId="Header1">
    <w:name w:val="Header1"/>
    <w:basedOn w:val="Header"/>
    <w:link w:val="HeaderZchnZchn"/>
    <w:rsid w:val="00493F86"/>
    <w:pPr>
      <w:spacing w:before="60"/>
    </w:pPr>
  </w:style>
  <w:style w:type="character" w:customStyle="1" w:styleId="HeaderZchnZchn">
    <w:name w:val="Header Zchn Zchn"/>
    <w:link w:val="Header1"/>
    <w:rsid w:val="00493F86"/>
    <w:rPr>
      <w:rFonts w:ascii="Arial" w:hAnsi="Arial"/>
      <w:b/>
      <w:sz w:val="22"/>
      <w:lang w:val="nb-NO"/>
    </w:rPr>
  </w:style>
  <w:style w:type="paragraph" w:customStyle="1" w:styleId="Texte">
    <w:name w:val="Texte"/>
    <w:basedOn w:val="Normal"/>
    <w:rsid w:val="004463E4"/>
    <w:pPr>
      <w:spacing w:before="120" w:after="0"/>
    </w:pPr>
    <w:rPr>
      <w:rFonts w:ascii="Times New Roman" w:hAnsi="Times New Roman"/>
      <w:szCs w:val="24"/>
      <w:lang w:val="en-GB"/>
    </w:rPr>
  </w:style>
  <w:style w:type="paragraph" w:customStyle="1" w:styleId="PT1Head">
    <w:name w:val="PT1_Head"/>
    <w:basedOn w:val="Heading4"/>
    <w:next w:val="Normal"/>
    <w:rsid w:val="004463E4"/>
    <w:pPr>
      <w:keepNext/>
      <w:numPr>
        <w:ilvl w:val="0"/>
        <w:numId w:val="0"/>
      </w:numPr>
      <w:suppressAutoHyphens/>
      <w:spacing w:after="0"/>
      <w:jc w:val="left"/>
    </w:pPr>
    <w:rPr>
      <w:b/>
      <w:sz w:val="24"/>
      <w:u w:val="none"/>
      <w:lang w:val="en-GB" w:eastAsia="ar-SA"/>
    </w:rPr>
  </w:style>
  <w:style w:type="paragraph" w:customStyle="1" w:styleId="tabletext">
    <w:name w:val="tabletext"/>
    <w:basedOn w:val="Normal"/>
    <w:rsid w:val="004463E4"/>
    <w:pPr>
      <w:autoSpaceDE w:val="0"/>
      <w:autoSpaceDN w:val="0"/>
      <w:spacing w:before="57" w:after="57"/>
      <w:jc w:val="left"/>
    </w:pPr>
    <w:rPr>
      <w:rFonts w:ascii="Times" w:hAnsi="Times"/>
      <w:szCs w:val="22"/>
      <w:lang w:val="fr-FR" w:eastAsia="fr-FR"/>
    </w:rPr>
  </w:style>
  <w:style w:type="paragraph" w:styleId="BalloonText">
    <w:name w:val="Balloon Text"/>
    <w:basedOn w:val="Normal"/>
    <w:link w:val="BalloonTextChar"/>
    <w:rsid w:val="00E85B8D"/>
    <w:pPr>
      <w:spacing w:after="0"/>
    </w:pPr>
    <w:rPr>
      <w:rFonts w:ascii="Tahoma" w:hAnsi="Tahoma"/>
      <w:sz w:val="16"/>
      <w:szCs w:val="16"/>
    </w:rPr>
  </w:style>
  <w:style w:type="character" w:customStyle="1" w:styleId="BalloonTextChar">
    <w:name w:val="Balloon Text Char"/>
    <w:link w:val="BalloonText"/>
    <w:rsid w:val="00E85B8D"/>
    <w:rPr>
      <w:rFonts w:ascii="Tahoma" w:hAnsi="Tahoma" w:cs="Tahoma"/>
      <w:sz w:val="16"/>
      <w:szCs w:val="16"/>
      <w:lang w:val="nb-NO" w:eastAsia="de-DE"/>
    </w:rPr>
  </w:style>
  <w:style w:type="paragraph" w:customStyle="1" w:styleId="Paragraphedeliste">
    <w:name w:val="Paragraphe de liste"/>
    <w:basedOn w:val="Normal"/>
    <w:uiPriority w:val="99"/>
    <w:qFormat/>
    <w:rsid w:val="00317FFC"/>
    <w:pPr>
      <w:spacing w:after="200" w:line="276" w:lineRule="auto"/>
      <w:ind w:left="720"/>
      <w:contextualSpacing/>
      <w:jc w:val="left"/>
    </w:pPr>
    <w:rPr>
      <w:rFonts w:ascii="Calibri" w:eastAsia="Calibri" w:hAnsi="Calibri"/>
      <w:szCs w:val="22"/>
      <w:lang w:val="fr-FR" w:eastAsia="en-US"/>
    </w:rPr>
  </w:style>
  <w:style w:type="paragraph" w:customStyle="1" w:styleId="CarCar1">
    <w:name w:val="Car Car1"/>
    <w:basedOn w:val="Normal"/>
    <w:semiHidden/>
    <w:rsid w:val="00C643B8"/>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character" w:customStyle="1" w:styleId="Author">
    <w:name w:val="Author"/>
    <w:semiHidden/>
    <w:rsid w:val="0099478A"/>
    <w:rPr>
      <w:rFonts w:ascii="Arial" w:hAnsi="Arial" w:cs="Arial"/>
      <w:color w:val="auto"/>
      <w:sz w:val="20"/>
      <w:szCs w:val="20"/>
    </w:rPr>
  </w:style>
  <w:style w:type="table" w:styleId="TableGrid">
    <w:name w:val="Table Grid"/>
    <w:basedOn w:val="TableNormal"/>
    <w:rsid w:val="00827F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6">
    <w:name w:val="index 6"/>
    <w:link w:val="Index6Char"/>
    <w:qFormat/>
    <w:rsid w:val="001854D3"/>
    <w:pPr>
      <w:jc w:val="both"/>
      <w:textAlignment w:val="top"/>
    </w:pPr>
    <w:rPr>
      <w:sz w:val="22"/>
      <w:szCs w:val="24"/>
      <w:lang w:val="ru-RU" w:eastAsia="ru-RU"/>
    </w:rPr>
  </w:style>
  <w:style w:type="paragraph" w:styleId="Index8">
    <w:name w:val="index 8"/>
    <w:basedOn w:val="Index6"/>
    <w:next w:val="Index6"/>
    <w:qFormat/>
    <w:rsid w:val="001854D3"/>
    <w:pPr>
      <w:ind w:left="578" w:hanging="578"/>
      <w:jc w:val="left"/>
    </w:pPr>
    <w:rPr>
      <w:rFonts w:cs="Arial"/>
      <w:b/>
      <w:szCs w:val="28"/>
    </w:rPr>
  </w:style>
  <w:style w:type="character" w:customStyle="1" w:styleId="Index6Char">
    <w:name w:val="Index 6 Char"/>
    <w:link w:val="Index6"/>
    <w:rsid w:val="001854D3"/>
    <w:rPr>
      <w:sz w:val="22"/>
      <w:szCs w:val="24"/>
      <w:lang w:val="ru-RU" w:eastAsia="ru-RU" w:bidi="ar-SA"/>
    </w:rPr>
  </w:style>
  <w:style w:type="paragraph" w:styleId="ListParagraph">
    <w:name w:val="List Paragraph"/>
    <w:basedOn w:val="Normal"/>
    <w:uiPriority w:val="34"/>
    <w:qFormat/>
    <w:rsid w:val="00C93978"/>
    <w:pPr>
      <w:spacing w:after="0"/>
      <w:ind w:left="720"/>
      <w:jc w:val="left"/>
    </w:pPr>
    <w:rPr>
      <w:rFonts w:ascii="Calibri" w:hAnsi="Calibri"/>
      <w:szCs w:val="22"/>
      <w:lang w:val="sv-SE" w:eastAsia="en-US"/>
    </w:rPr>
  </w:style>
  <w:style w:type="paragraph" w:styleId="NormalWeb">
    <w:name w:val="Normal (Web)"/>
    <w:basedOn w:val="Normal"/>
    <w:unhideWhenUsed/>
    <w:rsid w:val="00BF0F70"/>
    <w:pPr>
      <w:spacing w:before="100" w:beforeAutospacing="1" w:after="100" w:afterAutospacing="1"/>
      <w:jc w:val="left"/>
    </w:pPr>
    <w:rPr>
      <w:rFonts w:ascii="Times New Roman" w:hAnsi="Times New Roman"/>
      <w:sz w:val="24"/>
      <w:szCs w:val="24"/>
      <w:lang w:val="en-GB" w:eastAsia="en-GB"/>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package" Target="embeddings/Microsoft_Office_PowerPoint_Presentation1.pptx"/></Relationships>
</file>

<file path=word/_rels/settings.xml.rels><?xml version="1.0" encoding="UTF-8" standalone="yes"?>
<Relationships xmlns="http://schemas.openxmlformats.org/package/2006/relationships"><Relationship Id="rId1" Type="http://schemas.openxmlformats.org/officeDocument/2006/relationships/attachedTemplate" Target="file:///E:\2008-2011\CEPT\PT1\responsabilit&#233;s%20secretariat\template\ECC%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ECC Template</Template>
  <TotalTime>41</TotalTime>
  <Pages>2</Pages>
  <Words>411</Words>
  <Characters>2180</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Cover page</vt:lpstr>
    </vt:vector>
  </TitlesOfParts>
  <Company>Ericsson</Company>
  <LinksUpToDate>false</LinksUpToDate>
  <CharactersWithSpaces>2586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Cover page</dc:title>
  <dc:subject>ECC Template</dc:subject>
  <dc:creator>Asif Ali Khan</dc:creator>
  <cp:keywords>ECC, CEPT, Template</cp:keywords>
  <cp:lastModifiedBy>easkhan</cp:lastModifiedBy>
  <cp:revision>4</cp:revision>
  <cp:lastPrinted>2012-02-17T16:03:00Z</cp:lastPrinted>
  <dcterms:created xsi:type="dcterms:W3CDTF">2013-03-19T09:20:00Z</dcterms:created>
  <dcterms:modified xsi:type="dcterms:W3CDTF">2013-03-19T10:42:00Z</dcterms:modified>
</cp:coreProperties>
</file>